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65E5E" w14:textId="5230238F" w:rsidR="00A64DE9" w:rsidRPr="00FC40BF" w:rsidRDefault="005F2BBB" w:rsidP="00A64DE9">
      <w:pPr>
        <w:tabs>
          <w:tab w:val="right" w:pos="9216"/>
        </w:tabs>
        <w:autoSpaceDE w:val="0"/>
        <w:autoSpaceDN w:val="0"/>
        <w:adjustRightInd w:val="0"/>
        <w:snapToGrid w:val="0"/>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3GPP TSG RAN WG</w:t>
      </w:r>
      <w:r w:rsidR="001F5BA1" w:rsidRPr="00FC40BF">
        <w:rPr>
          <w:rFonts w:ascii="Arial" w:eastAsia="SimSun" w:hAnsi="Arial" w:cs="Arial"/>
          <w:b/>
          <w:kern w:val="2"/>
          <w:sz w:val="22"/>
          <w:szCs w:val="22"/>
          <w:lang w:val="en-US" w:eastAsia="zh-CN"/>
        </w:rPr>
        <w:t>2</w:t>
      </w:r>
      <w:r w:rsidRPr="00FC40BF">
        <w:rPr>
          <w:rFonts w:ascii="Arial" w:eastAsia="SimSun" w:hAnsi="Arial" w:cs="Arial"/>
          <w:b/>
          <w:kern w:val="2"/>
          <w:sz w:val="22"/>
          <w:szCs w:val="22"/>
          <w:lang w:val="en-US" w:eastAsia="zh-CN"/>
        </w:rPr>
        <w:t xml:space="preserve"> Meeting #1</w:t>
      </w:r>
      <w:r w:rsidR="00B9228A" w:rsidRPr="00FC40BF">
        <w:rPr>
          <w:rFonts w:ascii="Arial" w:eastAsia="SimSun" w:hAnsi="Arial" w:cs="Arial"/>
          <w:b/>
          <w:kern w:val="2"/>
          <w:sz w:val="22"/>
          <w:szCs w:val="22"/>
          <w:lang w:val="en-US" w:eastAsia="zh-CN"/>
        </w:rPr>
        <w:t>1</w:t>
      </w:r>
      <w:r w:rsidR="001F5BA1" w:rsidRPr="00FC40BF">
        <w:rPr>
          <w:rFonts w:ascii="Arial" w:eastAsia="SimSun" w:hAnsi="Arial" w:cs="Arial"/>
          <w:b/>
          <w:kern w:val="2"/>
          <w:sz w:val="22"/>
          <w:szCs w:val="22"/>
          <w:lang w:val="en-US" w:eastAsia="zh-CN"/>
        </w:rPr>
        <w:t>9e</w:t>
      </w:r>
      <w:r w:rsidRPr="00FC40BF">
        <w:rPr>
          <w:rFonts w:ascii="Arial" w:eastAsia="SimSun" w:hAnsi="Arial" w:cs="Arial"/>
          <w:b/>
          <w:kern w:val="2"/>
          <w:sz w:val="22"/>
          <w:szCs w:val="22"/>
          <w:lang w:val="en-US" w:eastAsia="zh-CN"/>
        </w:rPr>
        <w:tab/>
        <w:t>R</w:t>
      </w:r>
      <w:r w:rsidR="001F5BA1" w:rsidRPr="00FC40BF">
        <w:rPr>
          <w:rFonts w:ascii="Arial" w:eastAsia="SimSun" w:hAnsi="Arial" w:cs="Arial"/>
          <w:b/>
          <w:kern w:val="2"/>
          <w:sz w:val="22"/>
          <w:szCs w:val="22"/>
          <w:lang w:val="en-US" w:eastAsia="zh-CN"/>
        </w:rPr>
        <w:t>2</w:t>
      </w:r>
      <w:r w:rsidRPr="00FC40BF">
        <w:rPr>
          <w:rFonts w:ascii="Arial" w:eastAsia="SimSun" w:hAnsi="Arial" w:cs="Arial"/>
          <w:b/>
          <w:kern w:val="2"/>
          <w:sz w:val="22"/>
          <w:szCs w:val="22"/>
          <w:lang w:val="en-US" w:eastAsia="zh-CN"/>
        </w:rPr>
        <w:t>-</w:t>
      </w:r>
      <w:r w:rsidR="00B470A7" w:rsidRPr="00FC40BF">
        <w:rPr>
          <w:rFonts w:ascii="Arial" w:eastAsia="SimSun" w:hAnsi="Arial" w:cs="Arial"/>
          <w:b/>
          <w:kern w:val="2"/>
          <w:sz w:val="22"/>
          <w:szCs w:val="22"/>
          <w:lang w:val="en-US" w:eastAsia="zh-CN"/>
        </w:rPr>
        <w:t>220</w:t>
      </w:r>
      <w:r w:rsidR="001F5BA1" w:rsidRPr="00FC40BF">
        <w:rPr>
          <w:rFonts w:ascii="Arial" w:eastAsia="SimSun" w:hAnsi="Arial" w:cs="Arial"/>
          <w:b/>
          <w:kern w:val="2"/>
          <w:sz w:val="22"/>
          <w:szCs w:val="22"/>
          <w:lang w:val="en-US" w:eastAsia="zh-CN"/>
        </w:rPr>
        <w:t>7302</w:t>
      </w:r>
    </w:p>
    <w:p w14:paraId="03096DEE" w14:textId="361AD7F1" w:rsidR="00B9228A" w:rsidRPr="00FC40BF" w:rsidRDefault="001F5BA1" w:rsidP="00A64DE9">
      <w:pPr>
        <w:tabs>
          <w:tab w:val="right" w:pos="9216"/>
        </w:tabs>
        <w:autoSpaceDE w:val="0"/>
        <w:autoSpaceDN w:val="0"/>
        <w:adjustRightInd w:val="0"/>
        <w:snapToGrid w:val="0"/>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Online</w:t>
      </w:r>
      <w:r w:rsidR="00B9228A" w:rsidRPr="00FC40BF">
        <w:rPr>
          <w:rFonts w:ascii="Arial" w:eastAsia="SimSun" w:hAnsi="Arial" w:cs="Arial"/>
          <w:b/>
          <w:kern w:val="2"/>
          <w:sz w:val="22"/>
          <w:szCs w:val="22"/>
          <w:lang w:val="en-US" w:eastAsia="zh-CN"/>
        </w:rPr>
        <w:t xml:space="preserve">, August </w:t>
      </w:r>
      <w:r w:rsidRPr="00FC40BF">
        <w:rPr>
          <w:rFonts w:ascii="Arial" w:eastAsia="SimSun" w:hAnsi="Arial" w:cs="Arial"/>
          <w:b/>
          <w:kern w:val="2"/>
          <w:sz w:val="22"/>
          <w:szCs w:val="22"/>
          <w:lang w:val="en-US" w:eastAsia="zh-CN"/>
        </w:rPr>
        <w:t>15</w:t>
      </w:r>
      <w:r w:rsidRPr="00FC40BF">
        <w:rPr>
          <w:rFonts w:ascii="Arial" w:eastAsia="SimSun" w:hAnsi="Arial" w:cs="Arial"/>
          <w:b/>
          <w:kern w:val="2"/>
          <w:sz w:val="22"/>
          <w:szCs w:val="22"/>
          <w:vertAlign w:val="superscript"/>
          <w:lang w:val="en-US" w:eastAsia="zh-CN"/>
        </w:rPr>
        <w:t>th</w:t>
      </w:r>
      <w:r w:rsidRPr="00FC40BF">
        <w:rPr>
          <w:rFonts w:ascii="Arial" w:eastAsia="SimSun" w:hAnsi="Arial" w:cs="Arial"/>
          <w:b/>
          <w:kern w:val="2"/>
          <w:sz w:val="22"/>
          <w:szCs w:val="22"/>
          <w:lang w:val="en-US" w:eastAsia="zh-CN"/>
        </w:rPr>
        <w:t xml:space="preserve"> </w:t>
      </w:r>
      <w:r w:rsidR="00B9228A" w:rsidRPr="00FC40BF">
        <w:rPr>
          <w:rFonts w:ascii="Arial" w:eastAsia="SimSun" w:hAnsi="Arial" w:cs="Arial"/>
          <w:b/>
          <w:kern w:val="2"/>
          <w:sz w:val="22"/>
          <w:szCs w:val="22"/>
          <w:lang w:val="en-US" w:eastAsia="zh-CN"/>
        </w:rPr>
        <w:t>– 26</w:t>
      </w:r>
      <w:r w:rsidRPr="00FC40BF">
        <w:rPr>
          <w:rFonts w:ascii="Arial" w:eastAsia="SimSun" w:hAnsi="Arial" w:cs="Arial"/>
          <w:b/>
          <w:kern w:val="2"/>
          <w:sz w:val="22"/>
          <w:szCs w:val="22"/>
          <w:vertAlign w:val="superscript"/>
          <w:lang w:val="en-US" w:eastAsia="zh-CN"/>
        </w:rPr>
        <w:t>th</w:t>
      </w:r>
      <w:r w:rsidR="00B9228A" w:rsidRPr="00FC40BF">
        <w:rPr>
          <w:rFonts w:ascii="Arial" w:eastAsia="SimSun" w:hAnsi="Arial" w:cs="Arial"/>
          <w:b/>
          <w:kern w:val="2"/>
          <w:sz w:val="22"/>
          <w:szCs w:val="22"/>
          <w:lang w:val="en-US" w:eastAsia="zh-CN"/>
        </w:rPr>
        <w:t>, 2022</w:t>
      </w:r>
    </w:p>
    <w:p w14:paraId="0F91B2E0" w14:textId="77777777" w:rsidR="005F2BBB" w:rsidRPr="00FC40BF" w:rsidRDefault="005F2BBB" w:rsidP="005F2BBB">
      <w:pPr>
        <w:pBdr>
          <w:top w:val="single" w:sz="4" w:space="1" w:color="auto"/>
        </w:pBdr>
        <w:autoSpaceDE w:val="0"/>
        <w:autoSpaceDN w:val="0"/>
        <w:adjustRightInd w:val="0"/>
        <w:snapToGrid w:val="0"/>
        <w:rPr>
          <w:rFonts w:ascii="Arial" w:eastAsia="SimSun" w:hAnsi="Arial" w:cs="Arial"/>
          <w:b/>
          <w:kern w:val="2"/>
          <w:sz w:val="22"/>
          <w:szCs w:val="22"/>
          <w:lang w:val="en-US" w:eastAsia="zh-CN"/>
        </w:rPr>
      </w:pPr>
    </w:p>
    <w:p w14:paraId="6387F871" w14:textId="1B33A57F"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Agenda Item:</w:t>
      </w:r>
      <w:r w:rsidRPr="00FC40BF">
        <w:rPr>
          <w:rFonts w:ascii="Arial" w:eastAsia="SimSun" w:hAnsi="Arial" w:cs="Arial"/>
          <w:b/>
          <w:kern w:val="2"/>
          <w:sz w:val="22"/>
          <w:szCs w:val="22"/>
          <w:lang w:val="en-US" w:eastAsia="zh-CN"/>
        </w:rPr>
        <w:tab/>
      </w:r>
      <w:r w:rsidR="001F5BA1" w:rsidRPr="00FC40BF">
        <w:rPr>
          <w:rFonts w:ascii="Arial" w:eastAsia="SimSun" w:hAnsi="Arial" w:cs="Arial"/>
          <w:b/>
          <w:kern w:val="2"/>
          <w:sz w:val="22"/>
          <w:szCs w:val="22"/>
          <w:lang w:val="en-US" w:eastAsia="zh-CN"/>
        </w:rPr>
        <w:t>8</w:t>
      </w:r>
      <w:r w:rsidR="00EA3A6E" w:rsidRPr="00FC40BF">
        <w:rPr>
          <w:rFonts w:ascii="Arial" w:eastAsia="SimSun" w:hAnsi="Arial" w:cs="Arial"/>
          <w:b/>
          <w:kern w:val="2"/>
          <w:sz w:val="22"/>
          <w:szCs w:val="22"/>
          <w:lang w:val="en-US" w:eastAsia="zh-CN"/>
        </w:rPr>
        <w:t>.</w:t>
      </w:r>
      <w:r w:rsidR="001F5BA1" w:rsidRPr="00FC40BF">
        <w:rPr>
          <w:rFonts w:ascii="Arial" w:eastAsia="SimSun" w:hAnsi="Arial" w:cs="Arial"/>
          <w:b/>
          <w:kern w:val="2"/>
          <w:sz w:val="22"/>
          <w:szCs w:val="22"/>
          <w:lang w:val="en-US" w:eastAsia="zh-CN"/>
        </w:rPr>
        <w:t>7</w:t>
      </w:r>
      <w:r w:rsidR="00EA3A6E" w:rsidRPr="00FC40BF">
        <w:rPr>
          <w:rFonts w:ascii="Arial" w:eastAsia="SimSun" w:hAnsi="Arial" w:cs="Arial"/>
          <w:b/>
          <w:kern w:val="2"/>
          <w:sz w:val="22"/>
          <w:szCs w:val="22"/>
          <w:lang w:val="en-US" w:eastAsia="zh-CN"/>
        </w:rPr>
        <w:t>.</w:t>
      </w:r>
      <w:r w:rsidR="001F5BA1" w:rsidRPr="00FC40BF">
        <w:rPr>
          <w:rFonts w:ascii="Arial" w:eastAsia="SimSun" w:hAnsi="Arial" w:cs="Arial"/>
          <w:b/>
          <w:kern w:val="2"/>
          <w:sz w:val="22"/>
          <w:szCs w:val="22"/>
          <w:lang w:val="en-US" w:eastAsia="zh-CN"/>
        </w:rPr>
        <w:t>3</w:t>
      </w:r>
    </w:p>
    <w:p w14:paraId="7252E250" w14:textId="77777777"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Source:</w:t>
      </w:r>
      <w:r w:rsidRPr="00FC40BF">
        <w:rPr>
          <w:rFonts w:ascii="Arial" w:eastAsia="SimSun" w:hAnsi="Arial" w:cs="Arial"/>
          <w:b/>
          <w:kern w:val="2"/>
          <w:sz w:val="22"/>
          <w:szCs w:val="22"/>
          <w:lang w:val="en-US" w:eastAsia="zh-CN"/>
        </w:rPr>
        <w:tab/>
        <w:t>MediaTek Inc.</w:t>
      </w:r>
    </w:p>
    <w:p w14:paraId="70C0FA0A" w14:textId="55BF83FC"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Title:</w:t>
      </w:r>
      <w:r w:rsidRPr="00FC40BF">
        <w:rPr>
          <w:rFonts w:ascii="Arial" w:eastAsia="SimSun" w:hAnsi="Arial" w:cs="Arial"/>
          <w:b/>
          <w:kern w:val="2"/>
          <w:sz w:val="22"/>
          <w:szCs w:val="22"/>
          <w:lang w:val="en-US" w:eastAsia="zh-CN"/>
        </w:rPr>
        <w:tab/>
      </w:r>
      <w:r w:rsidR="001F5BA1" w:rsidRPr="00FC40BF">
        <w:rPr>
          <w:rFonts w:ascii="Arial" w:eastAsia="SimSun" w:hAnsi="Arial" w:cs="Arial"/>
          <w:b/>
          <w:kern w:val="2"/>
          <w:sz w:val="22"/>
          <w:szCs w:val="22"/>
          <w:lang w:val="en-US" w:eastAsia="zh-CN"/>
        </w:rPr>
        <w:t xml:space="preserve">On </w:t>
      </w:r>
      <w:r w:rsidR="00F86E97" w:rsidRPr="00FC40BF">
        <w:rPr>
          <w:rFonts w:ascii="Arial" w:eastAsia="SimSun" w:hAnsi="Arial" w:cs="Arial"/>
          <w:b/>
          <w:kern w:val="2"/>
          <w:sz w:val="22"/>
          <w:szCs w:val="22"/>
          <w:lang w:val="en-US" w:eastAsia="zh-CN"/>
        </w:rPr>
        <w:t xml:space="preserve">Network </w:t>
      </w:r>
      <w:r w:rsidR="006F4206">
        <w:rPr>
          <w:rFonts w:ascii="Arial" w:eastAsia="SimSun" w:hAnsi="Arial" w:cs="Arial"/>
          <w:b/>
          <w:kern w:val="2"/>
          <w:sz w:val="22"/>
          <w:szCs w:val="22"/>
          <w:lang w:val="en-US" w:eastAsia="zh-CN"/>
        </w:rPr>
        <w:t>V</w:t>
      </w:r>
      <w:r w:rsidR="00F86E97" w:rsidRPr="00FC40BF">
        <w:rPr>
          <w:rFonts w:ascii="Arial" w:eastAsia="SimSun" w:hAnsi="Arial" w:cs="Arial"/>
          <w:b/>
          <w:kern w:val="2"/>
          <w:sz w:val="22"/>
          <w:szCs w:val="22"/>
          <w:lang w:val="en-US" w:eastAsia="zh-CN"/>
        </w:rPr>
        <w:t xml:space="preserve">erified UE </w:t>
      </w:r>
      <w:r w:rsidR="006F4206">
        <w:rPr>
          <w:rFonts w:ascii="Arial" w:eastAsia="SimSun" w:hAnsi="Arial" w:cs="Arial"/>
          <w:b/>
          <w:kern w:val="2"/>
          <w:sz w:val="22"/>
          <w:szCs w:val="22"/>
          <w:lang w:val="en-US" w:eastAsia="zh-CN"/>
        </w:rPr>
        <w:t>L</w:t>
      </w:r>
      <w:r w:rsidR="00F86E97" w:rsidRPr="00FC40BF">
        <w:rPr>
          <w:rFonts w:ascii="Arial" w:eastAsia="SimSun" w:hAnsi="Arial" w:cs="Arial"/>
          <w:b/>
          <w:kern w:val="2"/>
          <w:sz w:val="22"/>
          <w:szCs w:val="22"/>
          <w:lang w:val="en-US" w:eastAsia="zh-CN"/>
        </w:rPr>
        <w:t xml:space="preserve">ocation </w:t>
      </w:r>
      <w:r w:rsidR="006B6C01">
        <w:rPr>
          <w:rFonts w:ascii="Arial" w:eastAsia="SimSun" w:hAnsi="Arial" w:cs="Arial"/>
          <w:b/>
          <w:kern w:val="2"/>
          <w:sz w:val="22"/>
          <w:szCs w:val="22"/>
          <w:lang w:val="en-US" w:eastAsia="zh-CN"/>
        </w:rPr>
        <w:t>in</w:t>
      </w:r>
      <w:r w:rsidR="00F86E97" w:rsidRPr="00FC40BF">
        <w:rPr>
          <w:rFonts w:ascii="Arial" w:eastAsia="SimSun" w:hAnsi="Arial" w:cs="Arial"/>
          <w:b/>
          <w:kern w:val="2"/>
          <w:sz w:val="22"/>
          <w:szCs w:val="22"/>
          <w:lang w:val="en-US" w:eastAsia="zh-CN"/>
        </w:rPr>
        <w:t xml:space="preserve"> NR NTN</w:t>
      </w:r>
    </w:p>
    <w:p w14:paraId="1C1693DB" w14:textId="77777777" w:rsidR="005F2BBB" w:rsidRPr="00FC40BF" w:rsidRDefault="005F2BBB" w:rsidP="005F2BBB">
      <w:pPr>
        <w:pBdr>
          <w:bottom w:val="single" w:sz="4" w:space="1" w:color="auto"/>
        </w:pBdr>
        <w:autoSpaceDE w:val="0"/>
        <w:autoSpaceDN w:val="0"/>
        <w:adjustRightInd w:val="0"/>
        <w:snapToGrid w:val="0"/>
        <w:rPr>
          <w:rFonts w:ascii="Arial" w:eastAsia="SimSun" w:hAnsi="Arial" w:cs="Arial"/>
          <w:b/>
          <w:kern w:val="2"/>
          <w:sz w:val="22"/>
          <w:szCs w:val="22"/>
          <w:lang w:val="en-US" w:eastAsia="zh-CN"/>
        </w:rPr>
      </w:pPr>
    </w:p>
    <w:p w14:paraId="2932EA9D" w14:textId="77777777" w:rsidR="005F2BBB" w:rsidRPr="00FC40BF" w:rsidRDefault="005F2BBB" w:rsidP="005F2BBB">
      <w:pPr>
        <w:rPr>
          <w:rFonts w:ascii="Arial" w:eastAsia="Batang" w:hAnsi="Arial" w:cs="Arial"/>
          <w:sz w:val="22"/>
          <w:szCs w:val="22"/>
          <w:lang w:val="en-US" w:eastAsia="ko-KR"/>
        </w:rPr>
      </w:pPr>
    </w:p>
    <w:p w14:paraId="215F4967" w14:textId="7C5C1C6B" w:rsidR="005F2BBB" w:rsidRPr="00FC40BF"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Cs w:val="0"/>
          <w:lang w:val="en-US" w:eastAsia="ko-KR"/>
        </w:rPr>
      </w:pPr>
      <w:r w:rsidRPr="00FC40BF">
        <w:rPr>
          <w:rFonts w:eastAsia="Batang"/>
          <w:bCs w:val="0"/>
          <w:lang w:val="en-US" w:eastAsia="ko-KR"/>
        </w:rPr>
        <w:t xml:space="preserve">1 </w:t>
      </w:r>
      <w:r w:rsidR="005F2BBB" w:rsidRPr="00FC40BF">
        <w:rPr>
          <w:rFonts w:eastAsia="Batang"/>
          <w:bCs w:val="0"/>
          <w:lang w:val="en-US" w:eastAsia="ko-KR"/>
        </w:rPr>
        <w:t>Introduction</w:t>
      </w:r>
    </w:p>
    <w:p w14:paraId="2823F05B" w14:textId="3BB469F2" w:rsidR="002318A0" w:rsidRPr="00FC40BF" w:rsidRDefault="005F2BBB" w:rsidP="002318A0">
      <w:pPr>
        <w:spacing w:after="120"/>
        <w:jc w:val="both"/>
        <w:rPr>
          <w:rFonts w:ascii="Arial" w:eastAsia="Malgun Gothic" w:hAnsi="Arial" w:cs="Arial"/>
          <w:sz w:val="20"/>
          <w:lang w:val="en-US" w:eastAsia="en-US"/>
        </w:rPr>
      </w:pPr>
      <w:r w:rsidRPr="00FC40BF">
        <w:rPr>
          <w:rFonts w:ascii="Arial" w:eastAsia="Malgun Gothic" w:hAnsi="Arial" w:cs="Arial"/>
          <w:sz w:val="20"/>
          <w:lang w:val="en-US" w:eastAsia="en-US"/>
        </w:rPr>
        <w:t>In RAN#</w:t>
      </w:r>
      <w:r w:rsidR="00734A8D" w:rsidRPr="00FC40BF">
        <w:rPr>
          <w:rFonts w:ascii="Arial" w:eastAsia="Malgun Gothic" w:hAnsi="Arial" w:cs="Arial"/>
          <w:sz w:val="20"/>
          <w:lang w:val="en-US" w:eastAsia="en-US"/>
        </w:rPr>
        <w:t>9</w:t>
      </w:r>
      <w:r w:rsidR="00E24F52" w:rsidRPr="00FC40BF">
        <w:rPr>
          <w:rFonts w:ascii="Arial" w:eastAsia="Malgun Gothic" w:hAnsi="Arial" w:cs="Arial"/>
          <w:sz w:val="20"/>
          <w:lang w:val="en-US" w:eastAsia="en-US"/>
        </w:rPr>
        <w:t>6</w:t>
      </w:r>
      <w:r w:rsidR="00734A8D" w:rsidRPr="00FC40BF">
        <w:rPr>
          <w:rFonts w:ascii="Arial" w:eastAsia="Malgun Gothic" w:hAnsi="Arial" w:cs="Arial"/>
          <w:sz w:val="20"/>
          <w:lang w:val="en-US" w:eastAsia="en-US"/>
        </w:rPr>
        <w:t>e</w:t>
      </w:r>
      <w:r w:rsidR="00510C6A" w:rsidRPr="00FC40BF">
        <w:rPr>
          <w:rFonts w:ascii="Arial" w:eastAsia="Malgun Gothic" w:hAnsi="Arial" w:cs="Arial"/>
          <w:sz w:val="20"/>
          <w:lang w:val="en-US" w:eastAsia="en-US"/>
        </w:rPr>
        <w:t xml:space="preserve"> [1]</w:t>
      </w:r>
      <w:r w:rsidRPr="00FC40BF">
        <w:rPr>
          <w:rFonts w:ascii="Arial" w:eastAsia="Malgun Gothic" w:hAnsi="Arial" w:cs="Arial"/>
          <w:sz w:val="20"/>
          <w:lang w:val="en-US" w:eastAsia="en-US"/>
        </w:rPr>
        <w:t xml:space="preserve">, </w:t>
      </w:r>
      <w:r w:rsidR="00EF081C" w:rsidRPr="00FC40BF">
        <w:rPr>
          <w:rFonts w:ascii="Arial" w:eastAsia="Malgun Gothic" w:hAnsi="Arial" w:cs="Arial"/>
          <w:sz w:val="20"/>
          <w:lang w:val="en-US" w:eastAsia="en-US"/>
        </w:rPr>
        <w:t xml:space="preserve">the revised WID on </w:t>
      </w:r>
      <w:r w:rsidR="00852EA3" w:rsidRPr="00FC40BF">
        <w:rPr>
          <w:rFonts w:ascii="Arial" w:eastAsia="Malgun Gothic" w:hAnsi="Arial" w:cs="Arial"/>
          <w:sz w:val="20"/>
          <w:lang w:val="en-US" w:eastAsia="en-US"/>
        </w:rPr>
        <w:t>NR</w:t>
      </w:r>
      <w:r w:rsidR="00EF081C" w:rsidRPr="00FC40BF">
        <w:rPr>
          <w:rFonts w:ascii="Arial" w:eastAsia="Malgun Gothic" w:hAnsi="Arial" w:cs="Arial"/>
          <w:sz w:val="20"/>
          <w:lang w:val="en-US" w:eastAsia="en-US"/>
        </w:rPr>
        <w:t xml:space="preserve"> NTN enhancements </w:t>
      </w:r>
      <w:r w:rsidR="009A4368" w:rsidRPr="00FC40BF">
        <w:rPr>
          <w:rFonts w:ascii="Arial" w:eastAsia="Malgun Gothic" w:hAnsi="Arial" w:cs="Arial"/>
          <w:sz w:val="20"/>
          <w:lang w:val="en-US" w:eastAsia="en-US"/>
        </w:rPr>
        <w:t>was</w:t>
      </w:r>
      <w:r w:rsidR="00EF081C" w:rsidRPr="00FC40BF">
        <w:rPr>
          <w:rFonts w:ascii="Arial" w:eastAsia="Malgun Gothic" w:hAnsi="Arial" w:cs="Arial"/>
          <w:sz w:val="20"/>
          <w:lang w:val="en-US" w:eastAsia="en-US"/>
        </w:rPr>
        <w:t xml:space="preserve"> endorsed. </w:t>
      </w:r>
      <w:r w:rsidR="00521CB4" w:rsidRPr="00FC40BF">
        <w:rPr>
          <w:rFonts w:ascii="Arial" w:eastAsia="Malgun Gothic" w:hAnsi="Arial" w:cs="Arial"/>
          <w:sz w:val="20"/>
          <w:lang w:val="en-US" w:eastAsia="en-US"/>
        </w:rPr>
        <w:t xml:space="preserve">For procedural reasons, the objective on Network verified UE location for NR NTN was moved to a separate SID in [2]. </w:t>
      </w:r>
      <w:r w:rsidR="002318A0" w:rsidRPr="00FC40BF">
        <w:rPr>
          <w:rFonts w:ascii="Arial" w:eastAsia="Malgun Gothic" w:hAnsi="Arial" w:cs="Arial"/>
          <w:sz w:val="20"/>
          <w:lang w:val="en-US" w:eastAsia="en-US"/>
        </w:rPr>
        <w:t xml:space="preserve">The objective of the study phase </w:t>
      </w:r>
      <w:r w:rsidR="001F5BA1" w:rsidRPr="00FC40BF">
        <w:rPr>
          <w:rFonts w:ascii="Arial" w:eastAsia="Malgun Gothic" w:hAnsi="Arial" w:cs="Arial"/>
          <w:sz w:val="20"/>
          <w:lang w:val="en-US" w:eastAsia="en-US"/>
        </w:rPr>
        <w:t>is mentioned below</w:t>
      </w:r>
      <w:r w:rsidR="002318A0" w:rsidRPr="00FC40BF">
        <w:rPr>
          <w:rFonts w:ascii="Arial" w:eastAsia="Malgun Gothic" w:hAnsi="Arial" w:cs="Arial"/>
          <w:sz w:val="20"/>
          <w:lang w:val="en-US" w:eastAsia="en-US"/>
        </w:rPr>
        <w:t>:</w:t>
      </w:r>
    </w:p>
    <w:tbl>
      <w:tblPr>
        <w:tblStyle w:val="TableGrid"/>
        <w:tblW w:w="0" w:type="auto"/>
        <w:tblLook w:val="04A0" w:firstRow="1" w:lastRow="0" w:firstColumn="1" w:lastColumn="0" w:noHBand="0" w:noVBand="1"/>
      </w:tblPr>
      <w:tblGrid>
        <w:gridCol w:w="9350"/>
      </w:tblGrid>
      <w:tr w:rsidR="001F5BA1" w:rsidRPr="00FC40BF" w14:paraId="784EB1EB" w14:textId="77777777" w:rsidTr="001F5BA1">
        <w:tc>
          <w:tcPr>
            <w:tcW w:w="9350" w:type="dxa"/>
          </w:tcPr>
          <w:p w14:paraId="7E0C8C6E" w14:textId="77777777" w:rsidR="001F5BA1" w:rsidRPr="00FC40BF" w:rsidRDefault="001F5BA1" w:rsidP="00C41B8D">
            <w:pPr>
              <w:pStyle w:val="ListParagraph"/>
              <w:numPr>
                <w:ilvl w:val="0"/>
                <w:numId w:val="5"/>
              </w:numPr>
              <w:spacing w:after="120"/>
              <w:ind w:leftChars="0"/>
              <w:jc w:val="both"/>
              <w:rPr>
                <w:rFonts w:ascii="Arial" w:eastAsia="Malgun Gothic" w:hAnsi="Arial" w:cs="Arial"/>
                <w:sz w:val="20"/>
                <w:lang w:val="en-US" w:eastAsia="en-US"/>
              </w:rPr>
            </w:pPr>
            <w:r w:rsidRPr="00FC40BF">
              <w:rPr>
                <w:rFonts w:ascii="Arial" w:eastAsia="Malgun Gothic" w:hAnsi="Arial" w:cs="Arial"/>
                <w:sz w:val="20"/>
                <w:lang w:val="en-US" w:eastAsia="en-US"/>
              </w:rPr>
              <w:t>Study detailed regulatory requirements (e.g. accuracy, privacy, reliability, latency) for network-verified UE location for potential use cases/services (i.e. emergency call, lawful intercept, public warning, charging/billing) (at RAN plenary, from RAN#95 to RAN#96).</w:t>
            </w:r>
          </w:p>
          <w:p w14:paraId="427443A2" w14:textId="77777777" w:rsidR="001F5BA1" w:rsidRPr="00FC40BF" w:rsidRDefault="001F5BA1" w:rsidP="00C41B8D">
            <w:pPr>
              <w:pStyle w:val="ListParagraph"/>
              <w:numPr>
                <w:ilvl w:val="1"/>
                <w:numId w:val="5"/>
              </w:numPr>
              <w:spacing w:after="120"/>
              <w:ind w:leftChars="0"/>
              <w:jc w:val="both"/>
              <w:rPr>
                <w:rFonts w:ascii="Arial" w:eastAsia="Malgun Gothic" w:hAnsi="Arial" w:cs="Arial"/>
                <w:sz w:val="20"/>
                <w:lang w:val="en-US" w:eastAsia="en-US"/>
              </w:rPr>
            </w:pPr>
            <w:r w:rsidRPr="00FC40BF">
              <w:rPr>
                <w:rFonts w:ascii="Arial" w:eastAsia="Malgun Gothic" w:hAnsi="Arial" w:cs="Arial"/>
                <w:sz w:val="20"/>
                <w:lang w:val="en-US" w:eastAsia="en-US"/>
              </w:rPr>
              <w:t>Including further clarification on network (*) verified UE location and its relationship to network-based positioning</w:t>
            </w:r>
          </w:p>
          <w:p w14:paraId="0AC66649" w14:textId="7A4051AD" w:rsidR="001F5BA1" w:rsidRPr="00FC40BF" w:rsidRDefault="001F5BA1" w:rsidP="00521CB4">
            <w:pPr>
              <w:spacing w:after="120"/>
              <w:jc w:val="both"/>
              <w:rPr>
                <w:rFonts w:ascii="Arial" w:eastAsia="Malgun Gothic" w:hAnsi="Arial" w:cs="Arial"/>
                <w:sz w:val="20"/>
                <w:lang w:val="en-US" w:eastAsia="en-US"/>
              </w:rPr>
            </w:pPr>
            <w:r w:rsidRPr="00FC40BF">
              <w:rPr>
                <w:rFonts w:ascii="Arial" w:eastAsia="Malgun Gothic" w:hAnsi="Arial" w:cs="Arial"/>
                <w:sz w:val="20"/>
                <w:lang w:val="en-US" w:eastAsia="en-US"/>
              </w:rPr>
              <w:t>(*) This refers to Non-Terrestrial Network. However Terrestrial Network assistance information may be used if available</w:t>
            </w:r>
          </w:p>
        </w:tc>
      </w:tr>
    </w:tbl>
    <w:p w14:paraId="463A5192" w14:textId="5CA480BC" w:rsidR="002318A0" w:rsidRPr="00FC40BF" w:rsidRDefault="002318A0" w:rsidP="00521CB4">
      <w:pPr>
        <w:spacing w:after="120"/>
        <w:jc w:val="both"/>
        <w:rPr>
          <w:rFonts w:ascii="Arial" w:eastAsia="Malgun Gothic" w:hAnsi="Arial" w:cs="Arial"/>
          <w:sz w:val="20"/>
          <w:lang w:val="en-US" w:eastAsia="en-US"/>
        </w:rPr>
      </w:pPr>
    </w:p>
    <w:p w14:paraId="3797AC18" w14:textId="7063FFC0" w:rsidR="00521CB4" w:rsidRPr="00FC40BF" w:rsidRDefault="00521CB4" w:rsidP="00521CB4">
      <w:pPr>
        <w:spacing w:after="120"/>
        <w:jc w:val="both"/>
        <w:rPr>
          <w:rFonts w:ascii="Arial" w:eastAsia="Malgun Gothic" w:hAnsi="Arial" w:cs="Arial"/>
          <w:sz w:val="20"/>
          <w:lang w:val="en-US" w:eastAsia="en-US"/>
        </w:rPr>
      </w:pPr>
      <w:r w:rsidRPr="00FC40BF">
        <w:rPr>
          <w:rFonts w:ascii="Arial" w:eastAsia="Malgun Gothic" w:hAnsi="Arial" w:cs="Arial"/>
          <w:sz w:val="20"/>
          <w:lang w:val="en-US" w:eastAsia="en-US"/>
        </w:rPr>
        <w:t>The outcome of the study phase was a new TR 38.882.</w:t>
      </w:r>
      <w:r w:rsidR="00FC40BF" w:rsidRPr="00FC40BF">
        <w:rPr>
          <w:rFonts w:ascii="Arial" w:eastAsia="Malgun Gothic" w:hAnsi="Arial" w:cs="Arial"/>
          <w:sz w:val="20"/>
          <w:lang w:val="en-US" w:eastAsia="en-US"/>
        </w:rPr>
        <w:t xml:space="preserve"> </w:t>
      </w:r>
      <w:r w:rsidRPr="00FC40BF">
        <w:rPr>
          <w:rFonts w:ascii="Arial" w:hAnsi="Arial" w:cs="Arial"/>
          <w:color w:val="000000" w:themeColor="text1"/>
          <w:sz w:val="20"/>
          <w:lang w:eastAsia="fr-FR"/>
        </w:rPr>
        <w:t>The following recommendation were made in Section 5 of TR 38.882 [3]:</w:t>
      </w:r>
    </w:p>
    <w:tbl>
      <w:tblPr>
        <w:tblStyle w:val="TableGrid"/>
        <w:tblW w:w="0" w:type="auto"/>
        <w:tblLook w:val="04A0" w:firstRow="1" w:lastRow="0" w:firstColumn="1" w:lastColumn="0" w:noHBand="0" w:noVBand="1"/>
      </w:tblPr>
      <w:tblGrid>
        <w:gridCol w:w="9350"/>
      </w:tblGrid>
      <w:tr w:rsidR="00A158AA" w14:paraId="18916C3F" w14:textId="77777777" w:rsidTr="00A158AA">
        <w:tc>
          <w:tcPr>
            <w:tcW w:w="9350" w:type="dxa"/>
          </w:tcPr>
          <w:p w14:paraId="176FA506" w14:textId="77777777" w:rsidR="00A158AA" w:rsidRPr="00FC40BF" w:rsidRDefault="00A158AA" w:rsidP="00A158AA">
            <w:pPr>
              <w:spacing w:after="120"/>
              <w:jc w:val="both"/>
              <w:rPr>
                <w:rFonts w:ascii="Arial" w:hAnsi="Arial" w:cs="Arial"/>
                <w:color w:val="000000" w:themeColor="text1"/>
                <w:sz w:val="20"/>
                <w:lang w:eastAsia="fr-FR"/>
              </w:rPr>
            </w:pPr>
            <w:r w:rsidRPr="00FC40BF">
              <w:rPr>
                <w:rFonts w:ascii="Arial" w:hAnsi="Arial" w:cs="Arial"/>
                <w:color w:val="000000" w:themeColor="text1"/>
                <w:sz w:val="20"/>
                <w:lang w:eastAsia="fr-FR"/>
              </w:rPr>
              <w:t>In this study, we have identified the need to define a network based solution which aims at verifying the reported UE location information.</w:t>
            </w:r>
          </w:p>
          <w:p w14:paraId="311AA256" w14:textId="77777777" w:rsidR="00A158AA" w:rsidRPr="00FC40BF" w:rsidRDefault="00A158AA" w:rsidP="00A158AA">
            <w:pPr>
              <w:spacing w:after="120"/>
              <w:jc w:val="both"/>
              <w:rPr>
                <w:rFonts w:ascii="Arial" w:hAnsi="Arial" w:cs="Arial"/>
                <w:color w:val="000000" w:themeColor="text1"/>
                <w:sz w:val="20"/>
                <w:lang w:eastAsia="fr-FR"/>
              </w:rPr>
            </w:pPr>
            <w:r w:rsidRPr="00FC40BF">
              <w:rPr>
                <w:rFonts w:ascii="Arial" w:hAnsi="Arial" w:cs="Arial"/>
                <w:color w:val="000000" w:themeColor="text1"/>
                <w:sz w:val="20"/>
                <w:lang w:eastAsia="fr-FR"/>
              </w:rPr>
              <w:t>The verification should be performed independently from the location information reported by UE.</w:t>
            </w:r>
          </w:p>
          <w:p w14:paraId="65D277D6" w14:textId="314E5114" w:rsidR="00A158AA" w:rsidRPr="00FC40BF" w:rsidRDefault="00A158AA" w:rsidP="00A158AA">
            <w:pPr>
              <w:spacing w:after="120"/>
              <w:jc w:val="both"/>
              <w:rPr>
                <w:rFonts w:ascii="Arial" w:hAnsi="Arial" w:cs="Arial"/>
                <w:color w:val="000000" w:themeColor="text1"/>
                <w:sz w:val="20"/>
                <w:lang w:eastAsia="fr-FR"/>
              </w:rPr>
            </w:pPr>
            <w:r w:rsidRPr="00FC40BF">
              <w:rPr>
                <w:rFonts w:ascii="Arial" w:hAnsi="Arial" w:cs="Arial"/>
                <w:color w:val="000000" w:themeColor="text1"/>
                <w:sz w:val="20"/>
                <w:lang w:eastAsia="fr-FR"/>
              </w:rPr>
              <w:t xml:space="preserve">The UE location information for the study is considered verified if the reported UE location is consistent with the network-based assessment to </w:t>
            </w:r>
            <w:r w:rsidRPr="00A158AA">
              <w:rPr>
                <w:rFonts w:ascii="Arial" w:hAnsi="Arial" w:cs="Arial"/>
                <w:color w:val="000000" w:themeColor="text1"/>
                <w:sz w:val="20"/>
                <w:lang w:eastAsia="fr-FR"/>
              </w:rPr>
              <w:t>within 5-10 km</w:t>
            </w:r>
            <w:r w:rsidRPr="00FC40BF">
              <w:rPr>
                <w:rFonts w:ascii="Arial" w:hAnsi="Arial" w:cs="Arial"/>
                <w:color w:val="000000" w:themeColor="text1"/>
                <w:sz w:val="20"/>
                <w:lang w:eastAsia="fr-FR"/>
              </w:rPr>
              <w:t xml:space="preserve"> (similar to terrestrial network macro cell size), enabling country discrimination and selection of an appropriate core network in order to support all the regulatory services (i.e.</w:t>
            </w:r>
            <w:r w:rsidR="000A7ACC">
              <w:rPr>
                <w:rFonts w:ascii="Arial" w:hAnsi="Arial" w:cs="Arial"/>
                <w:color w:val="000000" w:themeColor="text1"/>
                <w:sz w:val="20"/>
                <w:lang w:eastAsia="fr-FR"/>
              </w:rPr>
              <w:t>,</w:t>
            </w:r>
            <w:r w:rsidRPr="00FC40BF">
              <w:rPr>
                <w:rFonts w:ascii="Arial" w:hAnsi="Arial" w:cs="Arial"/>
                <w:color w:val="000000" w:themeColor="text1"/>
                <w:sz w:val="20"/>
                <w:lang w:eastAsia="fr-FR"/>
              </w:rPr>
              <w:t xml:space="preserve"> emergency call, lawful intercept, public warning, charging/billing).</w:t>
            </w:r>
          </w:p>
          <w:p w14:paraId="564C283B" w14:textId="77777777" w:rsidR="00A158AA" w:rsidRPr="00FC40BF" w:rsidRDefault="00A158AA" w:rsidP="00A158AA">
            <w:pPr>
              <w:spacing w:after="120"/>
              <w:jc w:val="both"/>
              <w:rPr>
                <w:rFonts w:ascii="Arial" w:hAnsi="Arial" w:cs="Arial"/>
                <w:color w:val="000000" w:themeColor="text1"/>
                <w:sz w:val="20"/>
                <w:lang w:eastAsia="fr-FR"/>
              </w:rPr>
            </w:pPr>
            <w:r w:rsidRPr="00FC40BF">
              <w:rPr>
                <w:rFonts w:ascii="Arial" w:hAnsi="Arial" w:cs="Arial"/>
                <w:color w:val="000000" w:themeColor="text1"/>
                <w:sz w:val="20"/>
                <w:lang w:eastAsia="fr-FR"/>
              </w:rPr>
              <w:t>The solution should not impact significantly the latency of the targeted services nor infringe privacy requirements that apply to the UE location.</w:t>
            </w:r>
          </w:p>
          <w:p w14:paraId="42B030F5" w14:textId="77777777" w:rsidR="00A158AA" w:rsidRPr="00FC40BF" w:rsidRDefault="00A158AA" w:rsidP="00A158AA">
            <w:pPr>
              <w:spacing w:after="120"/>
              <w:jc w:val="both"/>
              <w:rPr>
                <w:rFonts w:ascii="Arial" w:hAnsi="Arial" w:cs="Arial"/>
                <w:color w:val="000000" w:themeColor="text1"/>
                <w:sz w:val="20"/>
                <w:lang w:eastAsia="fr-FR"/>
              </w:rPr>
            </w:pPr>
            <w:r w:rsidRPr="00FC40BF">
              <w:rPr>
                <w:rFonts w:ascii="Arial" w:hAnsi="Arial" w:cs="Arial"/>
                <w:color w:val="000000" w:themeColor="text1"/>
                <w:sz w:val="20"/>
                <w:lang w:eastAsia="fr-FR"/>
              </w:rPr>
              <w:t>The study in [RAN2, RAN1, RAN3], which will study and evaluate solutions for the network to verify UE reported location information, shall consider the following aspects:</w:t>
            </w:r>
          </w:p>
          <w:p w14:paraId="7C52F274" w14:textId="77777777" w:rsidR="00A158AA" w:rsidRPr="00FC40BF" w:rsidRDefault="00A158AA" w:rsidP="00C41B8D">
            <w:pPr>
              <w:pStyle w:val="ListParagraph"/>
              <w:numPr>
                <w:ilvl w:val="0"/>
                <w:numId w:val="3"/>
              </w:numPr>
              <w:tabs>
                <w:tab w:val="num" w:pos="360"/>
              </w:tabs>
              <w:spacing w:after="120"/>
              <w:ind w:leftChars="0"/>
              <w:jc w:val="both"/>
              <w:rPr>
                <w:rFonts w:ascii="Arial" w:hAnsi="Arial" w:cs="Arial"/>
                <w:color w:val="000000" w:themeColor="text1"/>
                <w:sz w:val="20"/>
                <w:lang w:eastAsia="fr-FR"/>
              </w:rPr>
            </w:pPr>
            <w:r w:rsidRPr="00FC40BF">
              <w:rPr>
                <w:rFonts w:ascii="Arial" w:hAnsi="Arial" w:cs="Arial"/>
                <w:color w:val="000000" w:themeColor="text1"/>
                <w:sz w:val="20"/>
                <w:lang w:eastAsia="fr-FR"/>
              </w:rPr>
              <w:t>The scenario of single satellite (or HAPS) in view by the UE at a time is considered with higher priority.</w:t>
            </w:r>
          </w:p>
          <w:p w14:paraId="152C48F9" w14:textId="77777777" w:rsidR="00A158AA" w:rsidRPr="00FC40BF" w:rsidRDefault="00A158AA" w:rsidP="00C41B8D">
            <w:pPr>
              <w:pStyle w:val="ListParagraph"/>
              <w:numPr>
                <w:ilvl w:val="1"/>
                <w:numId w:val="3"/>
              </w:numPr>
              <w:tabs>
                <w:tab w:val="num" w:pos="360"/>
              </w:tabs>
              <w:spacing w:after="120"/>
              <w:ind w:leftChars="0"/>
              <w:jc w:val="both"/>
              <w:rPr>
                <w:rFonts w:ascii="Arial" w:hAnsi="Arial" w:cs="Arial"/>
                <w:color w:val="000000" w:themeColor="text1"/>
                <w:sz w:val="20"/>
                <w:lang w:eastAsia="fr-FR"/>
              </w:rPr>
            </w:pPr>
            <w:r w:rsidRPr="00FC40BF">
              <w:rPr>
                <w:rFonts w:ascii="Arial" w:hAnsi="Arial" w:cs="Arial"/>
                <w:color w:val="000000" w:themeColor="text1"/>
                <w:sz w:val="20"/>
                <w:lang w:eastAsia="fr-FR"/>
              </w:rPr>
              <w:t>Multiple satellite (or HAPS) in view by the UE may be considered if time allows</w:t>
            </w:r>
          </w:p>
          <w:p w14:paraId="5EF8439C" w14:textId="77777777" w:rsidR="00A158AA" w:rsidRPr="00FC40BF" w:rsidRDefault="00A158AA" w:rsidP="00C41B8D">
            <w:pPr>
              <w:pStyle w:val="ListParagraph"/>
              <w:numPr>
                <w:ilvl w:val="0"/>
                <w:numId w:val="3"/>
              </w:numPr>
              <w:tabs>
                <w:tab w:val="num" w:pos="360"/>
              </w:tabs>
              <w:spacing w:after="120"/>
              <w:ind w:leftChars="0"/>
              <w:jc w:val="both"/>
              <w:rPr>
                <w:rFonts w:ascii="Arial" w:hAnsi="Arial" w:cs="Arial"/>
                <w:color w:val="000000" w:themeColor="text1"/>
                <w:sz w:val="20"/>
                <w:lang w:eastAsia="fr-FR"/>
              </w:rPr>
            </w:pPr>
            <w:r w:rsidRPr="00FC40BF">
              <w:rPr>
                <w:rFonts w:ascii="Arial" w:hAnsi="Arial" w:cs="Arial"/>
                <w:color w:val="000000" w:themeColor="text1"/>
                <w:sz w:val="20"/>
                <w:lang w:eastAsia="fr-FR"/>
              </w:rPr>
              <w:t>Assume that the UE is attached to a network (so that its context has been set up in the network) for the purpose of positioning</w:t>
            </w:r>
          </w:p>
          <w:p w14:paraId="754698A0" w14:textId="77777777" w:rsidR="00A158AA" w:rsidRPr="00FC40BF" w:rsidRDefault="00A158AA" w:rsidP="00C41B8D">
            <w:pPr>
              <w:pStyle w:val="ListParagraph"/>
              <w:numPr>
                <w:ilvl w:val="0"/>
                <w:numId w:val="3"/>
              </w:numPr>
              <w:tabs>
                <w:tab w:val="num" w:pos="360"/>
              </w:tabs>
              <w:spacing w:after="120"/>
              <w:ind w:leftChars="0"/>
              <w:jc w:val="both"/>
              <w:rPr>
                <w:rFonts w:ascii="Arial" w:hAnsi="Arial" w:cs="Arial"/>
                <w:color w:val="000000" w:themeColor="text1"/>
                <w:sz w:val="20"/>
                <w:lang w:eastAsia="fr-FR"/>
              </w:rPr>
            </w:pPr>
            <w:r w:rsidRPr="00FC40BF">
              <w:rPr>
                <w:rFonts w:ascii="Arial" w:hAnsi="Arial" w:cs="Arial"/>
                <w:color w:val="000000" w:themeColor="text1"/>
                <w:sz w:val="20"/>
                <w:lang w:eastAsia="fr-FR"/>
              </w:rPr>
              <w:t>Different solutions or positioning methods for NGSO, GSO or HAPS are not precluded</w:t>
            </w:r>
          </w:p>
          <w:p w14:paraId="305A33FA" w14:textId="77777777" w:rsidR="00A158AA" w:rsidRPr="00FC40BF" w:rsidRDefault="00A158AA" w:rsidP="00C41B8D">
            <w:pPr>
              <w:pStyle w:val="ListParagraph"/>
              <w:numPr>
                <w:ilvl w:val="0"/>
                <w:numId w:val="3"/>
              </w:numPr>
              <w:tabs>
                <w:tab w:val="num" w:pos="360"/>
              </w:tabs>
              <w:spacing w:after="120"/>
              <w:ind w:leftChars="0"/>
              <w:jc w:val="both"/>
              <w:rPr>
                <w:rFonts w:ascii="Arial" w:hAnsi="Arial" w:cs="Arial"/>
                <w:color w:val="000000" w:themeColor="text1"/>
                <w:sz w:val="20"/>
                <w:lang w:eastAsia="fr-FR"/>
              </w:rPr>
            </w:pPr>
            <w:r w:rsidRPr="00FC40BF">
              <w:rPr>
                <w:rFonts w:ascii="Arial" w:hAnsi="Arial" w:cs="Arial"/>
                <w:color w:val="000000" w:themeColor="text1"/>
                <w:sz w:val="20"/>
                <w:lang w:eastAsia="fr-FR"/>
              </w:rPr>
              <w:t xml:space="preserve">When considering solutions based on positioning methods, </w:t>
            </w:r>
            <w:bookmarkStart w:id="0" w:name="_Hlk110526138"/>
            <w:r w:rsidRPr="00FC40BF">
              <w:rPr>
                <w:rFonts w:ascii="Arial" w:hAnsi="Arial" w:cs="Arial"/>
                <w:color w:val="000000" w:themeColor="text1"/>
                <w:sz w:val="20"/>
                <w:lang w:eastAsia="fr-FR"/>
              </w:rPr>
              <w:t>existing 3GPP defined RAT dependent positioning methods</w:t>
            </w:r>
            <w:bookmarkEnd w:id="0"/>
            <w:r w:rsidRPr="00FC40BF">
              <w:rPr>
                <w:rFonts w:ascii="Arial" w:hAnsi="Arial" w:cs="Arial"/>
                <w:color w:val="000000" w:themeColor="text1"/>
                <w:sz w:val="20"/>
                <w:lang w:eastAsia="fr-FR"/>
              </w:rPr>
              <w:t xml:space="preserve"> shall be considered as baseline. Other methods are not precluded.</w:t>
            </w:r>
          </w:p>
          <w:p w14:paraId="0F88CF6C" w14:textId="77777777" w:rsidR="00A158AA" w:rsidRPr="00FC40BF" w:rsidRDefault="00A158AA" w:rsidP="00C41B8D">
            <w:pPr>
              <w:pStyle w:val="ListParagraph"/>
              <w:numPr>
                <w:ilvl w:val="0"/>
                <w:numId w:val="3"/>
              </w:numPr>
              <w:tabs>
                <w:tab w:val="num" w:pos="360"/>
              </w:tabs>
              <w:spacing w:after="120"/>
              <w:ind w:leftChars="0"/>
              <w:jc w:val="both"/>
              <w:rPr>
                <w:rFonts w:ascii="Arial" w:hAnsi="Arial" w:cs="Arial"/>
                <w:color w:val="000000" w:themeColor="text1"/>
                <w:sz w:val="20"/>
                <w:lang w:eastAsia="fr-FR"/>
              </w:rPr>
            </w:pPr>
            <w:r w:rsidRPr="00FC40BF">
              <w:rPr>
                <w:rFonts w:ascii="Arial" w:hAnsi="Arial" w:cs="Arial"/>
                <w:color w:val="000000" w:themeColor="text1"/>
                <w:sz w:val="20"/>
                <w:lang w:eastAsia="fr-FR"/>
              </w:rPr>
              <w:t>Solutions using existing NG-RAN architecture and procedures shall be considered</w:t>
            </w:r>
          </w:p>
          <w:p w14:paraId="0F6B5145" w14:textId="77777777" w:rsidR="00A158AA" w:rsidRDefault="00A158AA" w:rsidP="00A158AA">
            <w:pPr>
              <w:pStyle w:val="B1"/>
              <w:ind w:left="0" w:firstLine="0"/>
              <w:jc w:val="both"/>
              <w:rPr>
                <w:rFonts w:ascii="Arial" w:eastAsiaTheme="minorEastAsia" w:hAnsi="Arial" w:cs="Arial"/>
                <w:bCs/>
                <w:sz w:val="20"/>
                <w:lang w:eastAsia="zh-CN"/>
              </w:rPr>
            </w:pPr>
            <w:r w:rsidRPr="00FC40BF">
              <w:rPr>
                <w:rFonts w:ascii="Arial" w:eastAsiaTheme="minorEastAsia" w:hAnsi="Arial" w:cs="Arial"/>
                <w:bCs/>
                <w:sz w:val="20"/>
                <w:lang w:eastAsia="zh-CN"/>
              </w:rPr>
              <w:lastRenderedPageBreak/>
              <w:t xml:space="preserve">Pending on the conclusion of the RAN SI </w:t>
            </w:r>
            <w:proofErr w:type="spellStart"/>
            <w:r w:rsidRPr="00FC40BF">
              <w:rPr>
                <w:rFonts w:ascii="Arial" w:eastAsiaTheme="minorEastAsia" w:hAnsi="Arial" w:cs="Arial"/>
                <w:bCs/>
                <w:sz w:val="20"/>
                <w:lang w:eastAsia="zh-CN"/>
              </w:rPr>
              <w:t>FS_NR_NTN_netw_verif_UE_loc</w:t>
            </w:r>
            <w:proofErr w:type="spellEnd"/>
            <w:r w:rsidRPr="00FC40BF">
              <w:rPr>
                <w:rFonts w:ascii="Arial" w:eastAsiaTheme="minorEastAsia" w:hAnsi="Arial" w:cs="Arial"/>
                <w:bCs/>
                <w:sz w:val="20"/>
                <w:lang w:eastAsia="zh-CN"/>
              </w:rPr>
              <w:t xml:space="preserve"> study item, study and evaluate, if needed, solutions for network to verify UE reported location information [RAN2,</w:t>
            </w:r>
            <w:r>
              <w:rPr>
                <w:rFonts w:ascii="Arial" w:eastAsiaTheme="minorEastAsia" w:hAnsi="Arial" w:cs="Arial"/>
                <w:bCs/>
                <w:sz w:val="20"/>
                <w:lang w:eastAsia="zh-CN"/>
              </w:rPr>
              <w:t xml:space="preserve"> </w:t>
            </w:r>
            <w:r w:rsidRPr="00FC40BF">
              <w:rPr>
                <w:rFonts w:ascii="Arial" w:eastAsiaTheme="minorEastAsia" w:hAnsi="Arial" w:cs="Arial"/>
                <w:bCs/>
                <w:sz w:val="20"/>
                <w:lang w:eastAsia="zh-CN"/>
              </w:rPr>
              <w:t>RAN1,</w:t>
            </w:r>
            <w:r>
              <w:rPr>
                <w:rFonts w:ascii="Arial" w:eastAsiaTheme="minorEastAsia" w:hAnsi="Arial" w:cs="Arial"/>
                <w:bCs/>
                <w:sz w:val="20"/>
                <w:lang w:eastAsia="zh-CN"/>
              </w:rPr>
              <w:t xml:space="preserve"> </w:t>
            </w:r>
            <w:r w:rsidRPr="00FC40BF">
              <w:rPr>
                <w:rFonts w:ascii="Arial" w:eastAsiaTheme="minorEastAsia" w:hAnsi="Arial" w:cs="Arial"/>
                <w:bCs/>
                <w:sz w:val="20"/>
                <w:lang w:eastAsia="zh-CN"/>
              </w:rPr>
              <w:t>RAN3].</w:t>
            </w:r>
          </w:p>
          <w:p w14:paraId="54B0AAB3" w14:textId="4701EE22" w:rsidR="00A158AA" w:rsidRPr="00A158AA" w:rsidRDefault="00A158AA" w:rsidP="00A158AA">
            <w:pPr>
              <w:pStyle w:val="B1"/>
              <w:ind w:left="0" w:firstLine="0"/>
              <w:jc w:val="both"/>
              <w:rPr>
                <w:rFonts w:ascii="Arial" w:hAnsi="Arial" w:cs="Arial"/>
                <w:color w:val="000000" w:themeColor="text1"/>
                <w:sz w:val="20"/>
                <w:lang w:eastAsia="fr-FR"/>
              </w:rPr>
            </w:pPr>
            <w:r w:rsidRPr="00A158AA">
              <w:rPr>
                <w:rFonts w:ascii="Arial" w:hAnsi="Arial" w:cs="Arial"/>
                <w:color w:val="000000" w:themeColor="text1"/>
                <w:sz w:val="20"/>
                <w:lang w:eastAsia="fr-FR"/>
              </w:rPr>
              <w:t>RAN is expected to determine by RAN#98 whether the study has identified any need for Network verified UE location specification support in Rel-18.</w:t>
            </w:r>
          </w:p>
        </w:tc>
      </w:tr>
    </w:tbl>
    <w:p w14:paraId="7C9C2A41" w14:textId="77777777" w:rsidR="00A158AA" w:rsidRDefault="00A158AA" w:rsidP="00521CB4">
      <w:pPr>
        <w:spacing w:after="120"/>
        <w:jc w:val="both"/>
        <w:rPr>
          <w:rFonts w:ascii="Arial" w:hAnsi="Arial" w:cs="Arial"/>
          <w:color w:val="000000" w:themeColor="text1"/>
          <w:sz w:val="20"/>
          <w:lang w:val="en-US" w:eastAsia="fr-FR"/>
        </w:rPr>
      </w:pPr>
    </w:p>
    <w:p w14:paraId="68D48F56" w14:textId="1051269D" w:rsidR="00FC40BF" w:rsidRDefault="00A158AA" w:rsidP="007A2D23">
      <w:pPr>
        <w:pStyle w:val="B1"/>
        <w:pBdr>
          <w:bottom w:val="single" w:sz="6" w:space="1" w:color="auto"/>
        </w:pBdr>
        <w:ind w:left="0" w:firstLine="0"/>
        <w:jc w:val="both"/>
        <w:rPr>
          <w:rFonts w:ascii="Arial" w:eastAsiaTheme="minorEastAsia" w:hAnsi="Arial" w:cs="Arial"/>
          <w:bCs/>
          <w:sz w:val="20"/>
          <w:lang w:eastAsia="zh-CN"/>
        </w:rPr>
      </w:pPr>
      <w:r>
        <w:rPr>
          <w:rFonts w:ascii="Arial" w:eastAsiaTheme="minorEastAsia" w:hAnsi="Arial" w:cs="Arial"/>
          <w:bCs/>
          <w:sz w:val="20"/>
          <w:lang w:eastAsia="zh-CN"/>
        </w:rPr>
        <w:t>In the following section we discuss some major potential solutions and their relative merits.</w:t>
      </w:r>
    </w:p>
    <w:p w14:paraId="78F8544F" w14:textId="77777777" w:rsidR="00A158AA" w:rsidRPr="00FC40BF" w:rsidRDefault="00A158AA" w:rsidP="007A2D23">
      <w:pPr>
        <w:pStyle w:val="B1"/>
        <w:pBdr>
          <w:bottom w:val="single" w:sz="6" w:space="1" w:color="auto"/>
        </w:pBdr>
        <w:ind w:left="0" w:firstLine="0"/>
        <w:jc w:val="both"/>
        <w:rPr>
          <w:rFonts w:ascii="Arial" w:eastAsiaTheme="minorEastAsia" w:hAnsi="Arial" w:cs="Arial"/>
          <w:bCs/>
          <w:sz w:val="20"/>
          <w:lang w:eastAsia="zh-CN"/>
        </w:rPr>
      </w:pPr>
    </w:p>
    <w:p w14:paraId="5A59DC2D" w14:textId="233B189A" w:rsidR="00FC40BF" w:rsidRPr="00891238" w:rsidRDefault="00FC40BF"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Cs w:val="0"/>
          <w:lang w:val="en-US" w:eastAsia="ko-KR"/>
        </w:rPr>
      </w:pPr>
      <w:r w:rsidRPr="00891238">
        <w:rPr>
          <w:rFonts w:eastAsia="Batang"/>
          <w:bCs w:val="0"/>
          <w:lang w:val="en-US" w:eastAsia="ko-KR"/>
        </w:rPr>
        <w:t>2 Discussion</w:t>
      </w:r>
    </w:p>
    <w:p w14:paraId="48988CF1" w14:textId="645CE213" w:rsidR="0026017E" w:rsidRPr="00FC40BF" w:rsidRDefault="00EF492B"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Cs w:val="0"/>
          <w:sz w:val="20"/>
          <w:szCs w:val="20"/>
          <w:lang w:val="en-US" w:eastAsia="ko-KR"/>
        </w:rPr>
      </w:pPr>
      <w:r w:rsidRPr="00FC40BF">
        <w:rPr>
          <w:rFonts w:eastAsia="Batang"/>
          <w:bCs w:val="0"/>
          <w:sz w:val="20"/>
          <w:szCs w:val="20"/>
          <w:lang w:val="en-US" w:eastAsia="ko-KR"/>
        </w:rPr>
        <w:t>2</w:t>
      </w:r>
      <w:r w:rsidR="00FC40BF">
        <w:rPr>
          <w:rFonts w:eastAsia="Batang"/>
          <w:bCs w:val="0"/>
          <w:sz w:val="20"/>
          <w:szCs w:val="20"/>
          <w:lang w:val="en-US" w:eastAsia="ko-KR"/>
        </w:rPr>
        <w:t>.1</w:t>
      </w:r>
      <w:r w:rsidRPr="00FC40BF">
        <w:rPr>
          <w:rFonts w:eastAsia="Batang"/>
          <w:bCs w:val="0"/>
          <w:sz w:val="20"/>
          <w:szCs w:val="20"/>
          <w:lang w:val="en-US" w:eastAsia="ko-KR"/>
        </w:rPr>
        <w:t xml:space="preserve"> </w:t>
      </w:r>
      <w:r w:rsidR="00544A0F" w:rsidRPr="00FC40BF">
        <w:rPr>
          <w:rFonts w:eastAsia="Batang"/>
          <w:bCs w:val="0"/>
          <w:sz w:val="20"/>
          <w:szCs w:val="20"/>
          <w:lang w:val="en-US" w:eastAsia="ko-KR"/>
        </w:rPr>
        <w:t>Potential solutions for n</w:t>
      </w:r>
      <w:r w:rsidR="0097295A" w:rsidRPr="00FC40BF">
        <w:rPr>
          <w:rFonts w:eastAsia="Batang"/>
          <w:bCs w:val="0"/>
          <w:sz w:val="20"/>
          <w:szCs w:val="20"/>
          <w:lang w:val="en-US" w:eastAsia="ko-KR"/>
        </w:rPr>
        <w:t xml:space="preserve">etwork verified UE location for NR NTN </w:t>
      </w:r>
    </w:p>
    <w:p w14:paraId="049016DD" w14:textId="70C5DE81" w:rsidR="008273FD" w:rsidRPr="00FC40BF" w:rsidRDefault="008273FD" w:rsidP="00544A0F">
      <w:pPr>
        <w:spacing w:after="120"/>
        <w:jc w:val="both"/>
        <w:rPr>
          <w:rFonts w:ascii="Arial" w:hAnsi="Arial" w:cs="Arial"/>
          <w:sz w:val="20"/>
        </w:rPr>
      </w:pPr>
      <w:r w:rsidRPr="00FC40BF">
        <w:rPr>
          <w:rFonts w:ascii="Arial" w:hAnsi="Arial" w:cs="Arial"/>
          <w:sz w:val="20"/>
        </w:rPr>
        <w:t>There are several existing 3GPP defined RAT dependent positioning methods that can be considered for network verified UE location for NR NTN. We discuss these below:</w:t>
      </w:r>
    </w:p>
    <w:p w14:paraId="63452DCC" w14:textId="375C9E95" w:rsidR="008273FD" w:rsidRPr="00FC40BF" w:rsidRDefault="00544A0F" w:rsidP="00C41B8D">
      <w:pPr>
        <w:pStyle w:val="ListParagraph"/>
        <w:numPr>
          <w:ilvl w:val="0"/>
          <w:numId w:val="4"/>
        </w:numPr>
        <w:spacing w:after="120"/>
        <w:ind w:leftChars="0"/>
        <w:jc w:val="both"/>
        <w:rPr>
          <w:rFonts w:ascii="Arial" w:hAnsi="Arial" w:cs="Arial"/>
          <w:sz w:val="20"/>
        </w:rPr>
      </w:pPr>
      <w:r w:rsidRPr="00FC40BF">
        <w:rPr>
          <w:rFonts w:ascii="Arial" w:hAnsi="Arial" w:cs="Arial"/>
          <w:sz w:val="20"/>
          <w:u w:val="single"/>
        </w:rPr>
        <w:t>Physical Cell Identity</w:t>
      </w:r>
      <w:r w:rsidR="008273FD" w:rsidRPr="00FC40BF">
        <w:rPr>
          <w:rFonts w:ascii="Arial" w:hAnsi="Arial" w:cs="Arial"/>
          <w:sz w:val="20"/>
        </w:rPr>
        <w:t xml:space="preserve">: </w:t>
      </w:r>
      <w:r w:rsidR="00267C2E" w:rsidRPr="00FC40BF">
        <w:rPr>
          <w:rFonts w:ascii="Arial" w:hAnsi="Arial" w:cs="Arial"/>
          <w:sz w:val="20"/>
        </w:rPr>
        <w:t>This is the simplest method for network-based UE location verification. In cellular, the network assumes the UE is within the cell where it connects to send the UE location report.</w:t>
      </w:r>
      <w:r w:rsidR="00E92ED2" w:rsidRPr="00FC40BF">
        <w:rPr>
          <w:rFonts w:ascii="Arial" w:hAnsi="Arial" w:cs="Arial"/>
          <w:sz w:val="20"/>
        </w:rPr>
        <w:t xml:space="preserve"> </w:t>
      </w:r>
      <w:r w:rsidR="00267C2E" w:rsidRPr="00FC40BF">
        <w:rPr>
          <w:rFonts w:ascii="Arial" w:hAnsi="Arial" w:cs="Arial"/>
          <w:sz w:val="20"/>
        </w:rPr>
        <w:t xml:space="preserve">If the reported UE location is consistent with the geographical are covered by the cell as identified by the Physical Cell Identity, then it is considered to be verified. The accuracy of the PCI method for the verification depends on the cell size. Typically cell sizes of a few hundred meters to a few km can be deployed. This method is not suitable for very large cells of several hundred km in NTN. </w:t>
      </w:r>
    </w:p>
    <w:p w14:paraId="7D22F380" w14:textId="728A7C21" w:rsidR="00544A0F" w:rsidRPr="00FC40BF" w:rsidRDefault="00FC40BF" w:rsidP="00C41B8D">
      <w:pPr>
        <w:pStyle w:val="ListParagraph"/>
        <w:numPr>
          <w:ilvl w:val="0"/>
          <w:numId w:val="4"/>
        </w:numPr>
        <w:spacing w:after="120"/>
        <w:ind w:leftChars="0"/>
        <w:jc w:val="both"/>
        <w:rPr>
          <w:rFonts w:ascii="Arial" w:hAnsi="Arial" w:cs="Arial"/>
          <w:sz w:val="20"/>
        </w:rPr>
      </w:pPr>
      <w:r w:rsidRPr="00052808">
        <w:rPr>
          <w:noProof/>
        </w:rPr>
        <w:drawing>
          <wp:anchor distT="0" distB="0" distL="114300" distR="114300" simplePos="0" relativeHeight="251664384" behindDoc="0" locked="0" layoutInCell="1" allowOverlap="1" wp14:anchorId="127B8F45" wp14:editId="0C7FE7CF">
            <wp:simplePos x="0" y="0"/>
            <wp:positionH relativeFrom="column">
              <wp:posOffset>274462</wp:posOffset>
            </wp:positionH>
            <wp:positionV relativeFrom="paragraph">
              <wp:posOffset>215900</wp:posOffset>
            </wp:positionV>
            <wp:extent cx="2748915" cy="1655445"/>
            <wp:effectExtent l="19050" t="19050" r="13335" b="209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8915" cy="1655445"/>
                    </a:xfrm>
                    <a:prstGeom prst="rect">
                      <a:avLst/>
                    </a:prstGeom>
                    <a:noFill/>
                    <a:ln>
                      <a:solidFill>
                        <a:schemeClr val="accent1"/>
                      </a:solidFill>
                    </a:ln>
                    <a:effectLst>
                      <a:softEdge rad="0"/>
                    </a:effectLst>
                  </pic:spPr>
                </pic:pic>
              </a:graphicData>
            </a:graphic>
            <wp14:sizeRelH relativeFrom="page">
              <wp14:pctWidth>0</wp14:pctWidth>
            </wp14:sizeRelH>
            <wp14:sizeRelV relativeFrom="page">
              <wp14:pctHeight>0</wp14:pctHeight>
            </wp14:sizeRelV>
          </wp:anchor>
        </w:drawing>
      </w:r>
      <w:r w:rsidR="00544A0F" w:rsidRPr="00FC40BF">
        <w:rPr>
          <w:rFonts w:ascii="Arial" w:hAnsi="Arial" w:cs="Arial"/>
          <w:sz w:val="20"/>
          <w:u w:val="single"/>
        </w:rPr>
        <w:t>OTDOA</w:t>
      </w:r>
      <w:r w:rsidR="008273FD" w:rsidRPr="00FC40BF">
        <w:rPr>
          <w:rFonts w:ascii="Arial" w:hAnsi="Arial" w:cs="Arial"/>
          <w:sz w:val="20"/>
        </w:rPr>
        <w:t>:</w:t>
      </w:r>
      <w:r w:rsidR="00544A0F" w:rsidRPr="00FC40BF">
        <w:rPr>
          <w:rFonts w:ascii="Arial" w:hAnsi="Arial" w:cs="Arial"/>
          <w:sz w:val="20"/>
        </w:rPr>
        <w:t xml:space="preserve"> </w:t>
      </w:r>
      <w:r w:rsidR="00675BD8" w:rsidRPr="00FC40BF">
        <w:rPr>
          <w:rFonts w:ascii="Arial" w:hAnsi="Arial" w:cs="Arial"/>
          <w:sz w:val="20"/>
        </w:rPr>
        <w:t xml:space="preserve">The difference of each neighbour cell </w:t>
      </w:r>
      <w:proofErr w:type="spellStart"/>
      <w:r w:rsidR="00675BD8" w:rsidRPr="00FC40BF">
        <w:rPr>
          <w:rFonts w:ascii="Arial" w:hAnsi="Arial" w:cs="Arial"/>
          <w:sz w:val="20"/>
        </w:rPr>
        <w:t>ToA</w:t>
      </w:r>
      <w:proofErr w:type="spellEnd"/>
      <w:r w:rsidR="00675BD8" w:rsidRPr="00FC40BF">
        <w:rPr>
          <w:rFonts w:ascii="Arial" w:hAnsi="Arial" w:cs="Arial"/>
          <w:sz w:val="20"/>
        </w:rPr>
        <w:t xml:space="preserve"> and reference cell </w:t>
      </w:r>
      <w:proofErr w:type="spellStart"/>
      <w:r w:rsidR="00675BD8" w:rsidRPr="00FC40BF">
        <w:rPr>
          <w:rFonts w:ascii="Arial" w:hAnsi="Arial" w:cs="Arial"/>
          <w:sz w:val="20"/>
        </w:rPr>
        <w:t>ToA</w:t>
      </w:r>
      <w:proofErr w:type="spellEnd"/>
      <w:r w:rsidR="00675BD8" w:rsidRPr="00FC40BF">
        <w:rPr>
          <w:rFonts w:ascii="Arial" w:hAnsi="Arial" w:cs="Arial"/>
          <w:sz w:val="20"/>
        </w:rPr>
        <w:t xml:space="preserve"> defines a hyperbola within which the UE may be located. If at least 3 neighbour cells are used, plus a reference cell, the point at which the </w:t>
      </w:r>
      <w:proofErr w:type="spellStart"/>
      <w:r w:rsidR="00675BD8" w:rsidRPr="00FC40BF">
        <w:rPr>
          <w:rFonts w:ascii="Arial" w:hAnsi="Arial" w:cs="Arial"/>
          <w:sz w:val="20"/>
        </w:rPr>
        <w:t>hyperbols</w:t>
      </w:r>
      <w:proofErr w:type="spellEnd"/>
      <w:r w:rsidRPr="00FC40BF">
        <w:rPr>
          <w:rFonts w:ascii="Arial" w:hAnsi="Arial" w:cs="Arial"/>
          <w:sz w:val="20"/>
        </w:rPr>
        <w:t xml:space="preserve"> </w:t>
      </w:r>
      <w:r w:rsidR="00675BD8" w:rsidRPr="00FC40BF">
        <w:rPr>
          <w:rFonts w:ascii="Arial" w:hAnsi="Arial" w:cs="Arial"/>
          <w:sz w:val="20"/>
        </w:rPr>
        <w:t xml:space="preserve">intersect determines the UE location. </w:t>
      </w:r>
      <w:r w:rsidR="002C6B6A" w:rsidRPr="00FC40BF">
        <w:rPr>
          <w:rFonts w:ascii="Arial" w:hAnsi="Arial" w:cs="Arial"/>
          <w:sz w:val="20"/>
        </w:rPr>
        <w:t xml:space="preserve">The </w:t>
      </w:r>
      <w:r w:rsidR="00602690" w:rsidRPr="00FC40BF">
        <w:rPr>
          <w:rFonts w:ascii="Arial" w:hAnsi="Arial" w:cs="Arial"/>
          <w:sz w:val="20"/>
        </w:rPr>
        <w:t xml:space="preserve">measurements for OTDOA </w:t>
      </w:r>
      <w:r w:rsidR="002C6B6A" w:rsidRPr="00FC40BF">
        <w:rPr>
          <w:rFonts w:ascii="Arial" w:hAnsi="Arial" w:cs="Arial"/>
          <w:sz w:val="20"/>
        </w:rPr>
        <w:t xml:space="preserve">in connected UE are based on Reference Signal Time Difference (RSTD) </w:t>
      </w:r>
      <w:r w:rsidR="00602690" w:rsidRPr="00FC40BF">
        <w:rPr>
          <w:rFonts w:ascii="Arial" w:hAnsi="Arial" w:cs="Arial"/>
          <w:sz w:val="20"/>
        </w:rPr>
        <w:t xml:space="preserve">intra-frequency or inter-frequency measurements </w:t>
      </w:r>
      <w:r w:rsidR="002C6B6A" w:rsidRPr="00FC40BF">
        <w:rPr>
          <w:rFonts w:ascii="Arial" w:hAnsi="Arial" w:cs="Arial"/>
          <w:sz w:val="20"/>
        </w:rPr>
        <w:t xml:space="preserve">using Positioning Reference Signals (PRS). </w:t>
      </w:r>
    </w:p>
    <w:p w14:paraId="70BA1013" w14:textId="77777777" w:rsidR="000A7ACC" w:rsidRDefault="000A7ACC" w:rsidP="00A158AA">
      <w:pPr>
        <w:pStyle w:val="Caption"/>
        <w:rPr>
          <w:i w:val="0"/>
          <w:iCs w:val="0"/>
        </w:rPr>
      </w:pPr>
    </w:p>
    <w:p w14:paraId="1ACC9886" w14:textId="77777777" w:rsidR="000A7ACC" w:rsidRDefault="000A7ACC" w:rsidP="00A158AA">
      <w:pPr>
        <w:pStyle w:val="Caption"/>
        <w:rPr>
          <w:i w:val="0"/>
          <w:iCs w:val="0"/>
        </w:rPr>
      </w:pPr>
    </w:p>
    <w:p w14:paraId="2FD33D01" w14:textId="066365B1" w:rsidR="00A158AA" w:rsidRPr="005D4117" w:rsidRDefault="005D4117" w:rsidP="005D4117">
      <w:pPr>
        <w:pStyle w:val="Caption"/>
        <w:ind w:left="720"/>
        <w:rPr>
          <w:i w:val="0"/>
          <w:iCs w:val="0"/>
          <w:color w:val="auto"/>
          <w:sz w:val="20"/>
          <w:szCs w:val="20"/>
        </w:rPr>
      </w:pPr>
      <w:r>
        <w:rPr>
          <w:i w:val="0"/>
          <w:iCs w:val="0"/>
          <w:color w:val="auto"/>
          <w:sz w:val="20"/>
          <w:szCs w:val="20"/>
        </w:rPr>
        <w:t xml:space="preserve">     </w:t>
      </w:r>
      <w:r w:rsidR="00A158AA" w:rsidRPr="005D4117">
        <w:rPr>
          <w:i w:val="0"/>
          <w:iCs w:val="0"/>
          <w:color w:val="auto"/>
          <w:sz w:val="20"/>
          <w:szCs w:val="20"/>
        </w:rPr>
        <w:t xml:space="preserve">Figure </w:t>
      </w:r>
      <w:r w:rsidR="00A158AA" w:rsidRPr="005D4117">
        <w:rPr>
          <w:i w:val="0"/>
          <w:iCs w:val="0"/>
          <w:color w:val="auto"/>
          <w:sz w:val="20"/>
          <w:szCs w:val="20"/>
        </w:rPr>
        <w:fldChar w:fldCharType="begin"/>
      </w:r>
      <w:r w:rsidR="00A158AA" w:rsidRPr="005D4117">
        <w:rPr>
          <w:i w:val="0"/>
          <w:iCs w:val="0"/>
          <w:color w:val="auto"/>
          <w:sz w:val="20"/>
          <w:szCs w:val="20"/>
        </w:rPr>
        <w:instrText xml:space="preserve"> SEQ Figure \* ARABIC </w:instrText>
      </w:r>
      <w:r w:rsidR="00A158AA" w:rsidRPr="005D4117">
        <w:rPr>
          <w:i w:val="0"/>
          <w:iCs w:val="0"/>
          <w:color w:val="auto"/>
          <w:sz w:val="20"/>
          <w:szCs w:val="20"/>
        </w:rPr>
        <w:fldChar w:fldCharType="separate"/>
      </w:r>
      <w:r w:rsidR="00A158AA" w:rsidRPr="005D4117">
        <w:rPr>
          <w:i w:val="0"/>
          <w:iCs w:val="0"/>
          <w:noProof/>
          <w:color w:val="auto"/>
          <w:sz w:val="20"/>
          <w:szCs w:val="20"/>
        </w:rPr>
        <w:t>1</w:t>
      </w:r>
      <w:r w:rsidR="00A158AA" w:rsidRPr="005D4117">
        <w:rPr>
          <w:i w:val="0"/>
          <w:iCs w:val="0"/>
          <w:color w:val="auto"/>
          <w:sz w:val="20"/>
          <w:szCs w:val="20"/>
        </w:rPr>
        <w:fldChar w:fldCharType="end"/>
      </w:r>
      <w:r w:rsidR="00A158AA" w:rsidRPr="005D4117">
        <w:rPr>
          <w:i w:val="0"/>
          <w:iCs w:val="0"/>
          <w:color w:val="auto"/>
          <w:sz w:val="20"/>
          <w:szCs w:val="20"/>
        </w:rPr>
        <w:t>: OTDA Method for Positioning</w:t>
      </w:r>
    </w:p>
    <w:p w14:paraId="35B91469" w14:textId="77777777" w:rsidR="00A158AA" w:rsidRPr="00A158AA" w:rsidRDefault="00A158AA" w:rsidP="00A158AA">
      <w:pPr>
        <w:pStyle w:val="ListParagraph"/>
        <w:ind w:left="960"/>
        <w:rPr>
          <w:rFonts w:ascii="Arial" w:hAnsi="Arial" w:cs="Arial"/>
          <w:sz w:val="20"/>
          <w:u w:val="single"/>
        </w:rPr>
      </w:pPr>
    </w:p>
    <w:p w14:paraId="556D7691" w14:textId="5B00E968" w:rsidR="00C07AC0" w:rsidRPr="00A158AA" w:rsidRDefault="00A158AA" w:rsidP="00C41B8D">
      <w:pPr>
        <w:pStyle w:val="ListParagraph"/>
        <w:numPr>
          <w:ilvl w:val="0"/>
          <w:numId w:val="4"/>
        </w:numPr>
        <w:tabs>
          <w:tab w:val="num" w:pos="360"/>
        </w:tabs>
        <w:spacing w:after="120"/>
        <w:ind w:leftChars="0"/>
        <w:jc w:val="both"/>
        <w:rPr>
          <w:rFonts w:ascii="Arial" w:hAnsi="Arial" w:cs="Arial"/>
          <w:sz w:val="20"/>
        </w:rPr>
      </w:pPr>
      <w:r w:rsidRPr="00052808">
        <w:rPr>
          <w:noProof/>
        </w:rPr>
        <w:drawing>
          <wp:anchor distT="0" distB="0" distL="114300" distR="114300" simplePos="0" relativeHeight="251665408" behindDoc="0" locked="0" layoutInCell="1" allowOverlap="1" wp14:anchorId="05D81A2E" wp14:editId="467E14A2">
            <wp:simplePos x="0" y="0"/>
            <wp:positionH relativeFrom="column">
              <wp:posOffset>223147</wp:posOffset>
            </wp:positionH>
            <wp:positionV relativeFrom="paragraph">
              <wp:posOffset>236944</wp:posOffset>
            </wp:positionV>
            <wp:extent cx="2813050" cy="1560195"/>
            <wp:effectExtent l="19050" t="19050" r="25400" b="2095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3050" cy="1560195"/>
                    </a:xfrm>
                    <a:prstGeom prst="rect">
                      <a:avLst/>
                    </a:prstGeom>
                    <a:noFill/>
                    <a:ln>
                      <a:solidFill>
                        <a:schemeClr val="accent1"/>
                      </a:solidFill>
                    </a:ln>
                  </pic:spPr>
                </pic:pic>
              </a:graphicData>
            </a:graphic>
            <wp14:sizeRelH relativeFrom="margin">
              <wp14:pctWidth>0</wp14:pctWidth>
            </wp14:sizeRelH>
            <wp14:sizeRelV relativeFrom="margin">
              <wp14:pctHeight>0</wp14:pctHeight>
            </wp14:sizeRelV>
          </wp:anchor>
        </w:drawing>
      </w:r>
      <w:r w:rsidR="00544A0F" w:rsidRPr="00A158AA">
        <w:rPr>
          <w:rFonts w:ascii="Arial" w:hAnsi="Arial" w:cs="Arial"/>
          <w:sz w:val="20"/>
          <w:u w:val="single"/>
        </w:rPr>
        <w:t>UTDOA</w:t>
      </w:r>
      <w:r w:rsidR="008273FD" w:rsidRPr="00A158AA">
        <w:rPr>
          <w:rFonts w:ascii="Arial" w:hAnsi="Arial" w:cs="Arial"/>
          <w:sz w:val="20"/>
        </w:rPr>
        <w:t>:</w:t>
      </w:r>
      <w:r w:rsidR="0053603A" w:rsidRPr="00A158AA">
        <w:rPr>
          <w:rFonts w:ascii="Arial" w:hAnsi="Arial" w:cs="Arial"/>
          <w:sz w:val="20"/>
        </w:rPr>
        <w:t xml:space="preserve"> This method </w:t>
      </w:r>
      <w:r w:rsidR="00F75956" w:rsidRPr="00A158AA">
        <w:rPr>
          <w:rFonts w:ascii="Arial" w:hAnsi="Arial" w:cs="Arial"/>
          <w:sz w:val="20"/>
        </w:rPr>
        <w:t xml:space="preserve">illustrated in Figure 2 </w:t>
      </w:r>
      <w:r w:rsidR="0053603A" w:rsidRPr="00A158AA">
        <w:rPr>
          <w:rFonts w:ascii="Arial" w:hAnsi="Arial" w:cs="Arial"/>
          <w:sz w:val="20"/>
        </w:rPr>
        <w:t>requires a Timing of Arrival (</w:t>
      </w:r>
      <w:proofErr w:type="spellStart"/>
      <w:r w:rsidR="0053603A" w:rsidRPr="00A158AA">
        <w:rPr>
          <w:rFonts w:ascii="Arial" w:hAnsi="Arial" w:cs="Arial"/>
          <w:sz w:val="20"/>
        </w:rPr>
        <w:t>ToA</w:t>
      </w:r>
      <w:proofErr w:type="spellEnd"/>
      <w:r w:rsidR="0053603A" w:rsidRPr="00A158AA">
        <w:rPr>
          <w:rFonts w:ascii="Arial" w:hAnsi="Arial" w:cs="Arial"/>
          <w:sz w:val="20"/>
        </w:rPr>
        <w:t xml:space="preserve">) of a reference </w:t>
      </w:r>
      <w:r w:rsidR="009C1580" w:rsidRPr="00A158AA">
        <w:rPr>
          <w:rFonts w:ascii="Arial" w:hAnsi="Arial" w:cs="Arial"/>
          <w:sz w:val="20"/>
        </w:rPr>
        <w:t xml:space="preserve">serving </w:t>
      </w:r>
      <w:r w:rsidR="0053603A" w:rsidRPr="00A158AA">
        <w:rPr>
          <w:rFonts w:ascii="Arial" w:hAnsi="Arial" w:cs="Arial"/>
          <w:sz w:val="20"/>
        </w:rPr>
        <w:t xml:space="preserve">cell and the </w:t>
      </w:r>
      <w:proofErr w:type="spellStart"/>
      <w:r w:rsidR="0053603A" w:rsidRPr="00A158AA">
        <w:rPr>
          <w:rFonts w:ascii="Arial" w:hAnsi="Arial" w:cs="Arial"/>
          <w:sz w:val="20"/>
        </w:rPr>
        <w:t>ToAs</w:t>
      </w:r>
      <w:proofErr w:type="spellEnd"/>
      <w:r w:rsidR="0053603A" w:rsidRPr="00A158AA">
        <w:rPr>
          <w:rFonts w:ascii="Arial" w:hAnsi="Arial" w:cs="Arial"/>
          <w:sz w:val="20"/>
        </w:rPr>
        <w:t xml:space="preserve"> of several cells</w:t>
      </w:r>
      <w:r w:rsidR="009C1580" w:rsidRPr="00A158AA">
        <w:rPr>
          <w:rFonts w:ascii="Arial" w:hAnsi="Arial" w:cs="Arial"/>
          <w:sz w:val="20"/>
        </w:rPr>
        <w:t xml:space="preserve"> measured at the </w:t>
      </w:r>
      <w:proofErr w:type="spellStart"/>
      <w:r w:rsidR="009C1580" w:rsidRPr="00A158AA">
        <w:rPr>
          <w:rFonts w:ascii="Arial" w:hAnsi="Arial" w:cs="Arial"/>
          <w:sz w:val="20"/>
        </w:rPr>
        <w:t>eNBs</w:t>
      </w:r>
      <w:proofErr w:type="spellEnd"/>
      <w:r w:rsidR="0053603A" w:rsidRPr="00A158AA">
        <w:rPr>
          <w:rFonts w:ascii="Arial" w:hAnsi="Arial" w:cs="Arial"/>
          <w:sz w:val="20"/>
        </w:rPr>
        <w:t xml:space="preserve">. </w:t>
      </w:r>
      <w:r w:rsidR="00C07AC0" w:rsidRPr="00A158AA">
        <w:rPr>
          <w:rFonts w:ascii="Arial" w:hAnsi="Arial" w:cs="Arial"/>
          <w:sz w:val="20"/>
        </w:rPr>
        <w:t xml:space="preserve">The difference of each neighbour cell </w:t>
      </w:r>
      <w:proofErr w:type="spellStart"/>
      <w:r w:rsidR="00C07AC0" w:rsidRPr="00A158AA">
        <w:rPr>
          <w:rFonts w:ascii="Arial" w:hAnsi="Arial" w:cs="Arial"/>
          <w:sz w:val="20"/>
        </w:rPr>
        <w:t>ToA</w:t>
      </w:r>
      <w:proofErr w:type="spellEnd"/>
      <w:r w:rsidR="00C07AC0" w:rsidRPr="00A158AA">
        <w:rPr>
          <w:rFonts w:ascii="Arial" w:hAnsi="Arial" w:cs="Arial"/>
          <w:sz w:val="20"/>
        </w:rPr>
        <w:t xml:space="preserve"> and reference cell </w:t>
      </w:r>
      <w:proofErr w:type="spellStart"/>
      <w:r w:rsidR="00C07AC0" w:rsidRPr="00A158AA">
        <w:rPr>
          <w:rFonts w:ascii="Arial" w:hAnsi="Arial" w:cs="Arial"/>
          <w:sz w:val="20"/>
        </w:rPr>
        <w:t>ToA</w:t>
      </w:r>
      <w:proofErr w:type="spellEnd"/>
      <w:r w:rsidR="00C07AC0" w:rsidRPr="00A158AA">
        <w:rPr>
          <w:rFonts w:ascii="Arial" w:hAnsi="Arial" w:cs="Arial"/>
          <w:sz w:val="20"/>
        </w:rPr>
        <w:t xml:space="preserve"> defines a hyperbola within which the UE may be located</w:t>
      </w:r>
      <w:r w:rsidR="0053603A" w:rsidRPr="00A158AA">
        <w:rPr>
          <w:rFonts w:ascii="Arial" w:hAnsi="Arial" w:cs="Arial"/>
          <w:sz w:val="20"/>
        </w:rPr>
        <w:t xml:space="preserve">. If at least </w:t>
      </w:r>
      <w:r w:rsidR="00C07AC0" w:rsidRPr="00A158AA">
        <w:rPr>
          <w:rFonts w:ascii="Arial" w:hAnsi="Arial" w:cs="Arial"/>
          <w:sz w:val="20"/>
        </w:rPr>
        <w:t>3</w:t>
      </w:r>
      <w:r w:rsidR="0053603A" w:rsidRPr="00A158AA">
        <w:rPr>
          <w:rFonts w:ascii="Arial" w:hAnsi="Arial" w:cs="Arial"/>
          <w:sz w:val="20"/>
        </w:rPr>
        <w:t xml:space="preserve"> neighbour cells are used, plus a reference cell, the point at which the </w:t>
      </w:r>
      <w:proofErr w:type="spellStart"/>
      <w:r w:rsidR="0053603A" w:rsidRPr="00A158AA">
        <w:rPr>
          <w:rFonts w:ascii="Arial" w:hAnsi="Arial" w:cs="Arial"/>
          <w:sz w:val="20"/>
        </w:rPr>
        <w:t>hyperbols</w:t>
      </w:r>
      <w:proofErr w:type="spellEnd"/>
      <w:r w:rsidR="0053603A" w:rsidRPr="00A158AA">
        <w:rPr>
          <w:rFonts w:ascii="Arial" w:hAnsi="Arial" w:cs="Arial"/>
          <w:sz w:val="20"/>
        </w:rPr>
        <w:t xml:space="preserve"> intersect determines the UE location. The measurements for </w:t>
      </w:r>
      <w:r w:rsidR="009C1580" w:rsidRPr="00A158AA">
        <w:rPr>
          <w:rFonts w:ascii="Arial" w:hAnsi="Arial" w:cs="Arial"/>
          <w:sz w:val="20"/>
        </w:rPr>
        <w:t>U</w:t>
      </w:r>
      <w:r w:rsidR="0053603A" w:rsidRPr="00A158AA">
        <w:rPr>
          <w:rFonts w:ascii="Arial" w:hAnsi="Arial" w:cs="Arial"/>
          <w:sz w:val="20"/>
        </w:rPr>
        <w:t>TDOA are based on</w:t>
      </w:r>
      <w:r w:rsidR="009C1580" w:rsidRPr="00A158AA">
        <w:rPr>
          <w:rFonts w:ascii="Arial" w:hAnsi="Arial" w:cs="Arial"/>
          <w:sz w:val="20"/>
        </w:rPr>
        <w:t xml:space="preserve"> request of Sounding Reference Signals (SRS) transmitted by the connected UE</w:t>
      </w:r>
      <w:r w:rsidR="0053603A" w:rsidRPr="00A158AA">
        <w:rPr>
          <w:rFonts w:ascii="Arial" w:hAnsi="Arial" w:cs="Arial"/>
          <w:sz w:val="20"/>
        </w:rPr>
        <w:t xml:space="preserve">. </w:t>
      </w:r>
    </w:p>
    <w:p w14:paraId="5BD9F837" w14:textId="77777777" w:rsidR="005D4117" w:rsidRDefault="00A158AA" w:rsidP="005D4117">
      <w:pPr>
        <w:pStyle w:val="Caption"/>
      </w:pPr>
      <w:r>
        <w:t xml:space="preserve">                         </w:t>
      </w:r>
    </w:p>
    <w:p w14:paraId="2901F45B" w14:textId="77777777" w:rsidR="005D4117" w:rsidRDefault="005D4117" w:rsidP="005D4117">
      <w:pPr>
        <w:pStyle w:val="Caption"/>
      </w:pPr>
    </w:p>
    <w:p w14:paraId="7706BF15" w14:textId="4709E42A" w:rsidR="00A158AA" w:rsidRPr="005D4117" w:rsidRDefault="005D4117" w:rsidP="005D4117">
      <w:pPr>
        <w:pStyle w:val="Caption"/>
        <w:ind w:firstLine="720"/>
      </w:pPr>
      <w:r>
        <w:t xml:space="preserve">       </w:t>
      </w:r>
      <w:r w:rsidR="00A158AA" w:rsidRPr="005D4117">
        <w:rPr>
          <w:i w:val="0"/>
          <w:iCs w:val="0"/>
          <w:color w:val="auto"/>
          <w:sz w:val="20"/>
          <w:szCs w:val="20"/>
        </w:rPr>
        <w:t xml:space="preserve">Figure </w:t>
      </w:r>
      <w:r w:rsidR="00A158AA" w:rsidRPr="005D4117">
        <w:rPr>
          <w:i w:val="0"/>
          <w:iCs w:val="0"/>
          <w:color w:val="auto"/>
          <w:sz w:val="20"/>
          <w:szCs w:val="20"/>
        </w:rPr>
        <w:fldChar w:fldCharType="begin"/>
      </w:r>
      <w:r w:rsidR="00A158AA" w:rsidRPr="005D4117">
        <w:rPr>
          <w:i w:val="0"/>
          <w:iCs w:val="0"/>
          <w:color w:val="auto"/>
          <w:sz w:val="20"/>
          <w:szCs w:val="20"/>
        </w:rPr>
        <w:instrText xml:space="preserve"> SEQ Figure \* ARABIC </w:instrText>
      </w:r>
      <w:r w:rsidR="00A158AA" w:rsidRPr="005D4117">
        <w:rPr>
          <w:i w:val="0"/>
          <w:iCs w:val="0"/>
          <w:color w:val="auto"/>
          <w:sz w:val="20"/>
          <w:szCs w:val="20"/>
        </w:rPr>
        <w:fldChar w:fldCharType="separate"/>
      </w:r>
      <w:r w:rsidR="00033046" w:rsidRPr="005D4117">
        <w:rPr>
          <w:i w:val="0"/>
          <w:iCs w:val="0"/>
          <w:noProof/>
          <w:color w:val="auto"/>
          <w:sz w:val="20"/>
          <w:szCs w:val="20"/>
        </w:rPr>
        <w:t>2</w:t>
      </w:r>
      <w:r w:rsidR="00A158AA" w:rsidRPr="005D4117">
        <w:rPr>
          <w:i w:val="0"/>
          <w:iCs w:val="0"/>
          <w:color w:val="auto"/>
          <w:sz w:val="20"/>
          <w:szCs w:val="20"/>
        </w:rPr>
        <w:fldChar w:fldCharType="end"/>
      </w:r>
      <w:r w:rsidR="00A158AA" w:rsidRPr="005D4117">
        <w:rPr>
          <w:i w:val="0"/>
          <w:iCs w:val="0"/>
          <w:color w:val="auto"/>
          <w:sz w:val="20"/>
          <w:szCs w:val="20"/>
        </w:rPr>
        <w:t xml:space="preserve">: </w:t>
      </w:r>
      <w:r w:rsidR="00A158AA" w:rsidRPr="005D4117">
        <w:rPr>
          <w:i w:val="0"/>
          <w:iCs w:val="0"/>
          <w:color w:val="auto"/>
          <w:sz w:val="20"/>
          <w:szCs w:val="20"/>
        </w:rPr>
        <w:t>U</w:t>
      </w:r>
      <w:r w:rsidR="00A158AA" w:rsidRPr="005D4117">
        <w:rPr>
          <w:i w:val="0"/>
          <w:iCs w:val="0"/>
          <w:color w:val="auto"/>
          <w:sz w:val="20"/>
          <w:szCs w:val="20"/>
        </w:rPr>
        <w:t>TDA Method for Positioning</w:t>
      </w:r>
    </w:p>
    <w:p w14:paraId="1C89AD87" w14:textId="095E8D27" w:rsidR="00FC40BF" w:rsidRDefault="008273FD" w:rsidP="008273FD">
      <w:pPr>
        <w:spacing w:after="120"/>
        <w:jc w:val="both"/>
        <w:rPr>
          <w:rFonts w:ascii="Arial" w:hAnsi="Arial" w:cs="Arial"/>
          <w:sz w:val="20"/>
        </w:rPr>
      </w:pPr>
      <w:r w:rsidRPr="00FC40BF">
        <w:rPr>
          <w:rFonts w:ascii="Arial" w:hAnsi="Arial" w:cs="Arial"/>
          <w:sz w:val="20"/>
        </w:rPr>
        <w:lastRenderedPageBreak/>
        <w:t>Since the recommendations in TR 38.888 do not preclude different solutions or positioning methods for NGSO, GSO or HAPS, we further consider m</w:t>
      </w:r>
      <w:r w:rsidR="00544A0F" w:rsidRPr="00FC40BF">
        <w:rPr>
          <w:rFonts w:ascii="Arial" w:hAnsi="Arial" w:cs="Arial"/>
          <w:sz w:val="20"/>
        </w:rPr>
        <w:t>ultiple RTT method</w:t>
      </w:r>
      <w:r w:rsidRPr="00FC40BF">
        <w:rPr>
          <w:rFonts w:ascii="Arial" w:hAnsi="Arial" w:cs="Arial"/>
          <w:sz w:val="20"/>
        </w:rPr>
        <w:t>.</w:t>
      </w:r>
    </w:p>
    <w:p w14:paraId="57D0641D" w14:textId="77777777" w:rsidR="00033046" w:rsidRDefault="00A848B1" w:rsidP="00C41B8D">
      <w:pPr>
        <w:pStyle w:val="ListParagraph"/>
        <w:numPr>
          <w:ilvl w:val="0"/>
          <w:numId w:val="4"/>
        </w:numPr>
        <w:spacing w:after="120"/>
        <w:ind w:leftChars="0"/>
        <w:jc w:val="both"/>
        <w:rPr>
          <w:rFonts w:ascii="Arial" w:eastAsiaTheme="minorEastAsia" w:hAnsi="Arial" w:cs="Arial"/>
          <w:sz w:val="20"/>
          <w:lang w:eastAsia="zh-CN"/>
        </w:rPr>
      </w:pPr>
      <w:r w:rsidRPr="00FC40BF">
        <w:rPr>
          <w:rFonts w:ascii="Arial" w:eastAsiaTheme="minorEastAsia" w:hAnsi="Arial" w:cs="Arial"/>
          <w:sz w:val="20"/>
          <w:u w:val="single"/>
          <w:lang w:eastAsia="zh-CN"/>
        </w:rPr>
        <w:t>Multiple RTT</w:t>
      </w:r>
      <w:r w:rsidRPr="00FC40BF">
        <w:rPr>
          <w:rFonts w:ascii="Arial" w:eastAsiaTheme="minorEastAsia" w:hAnsi="Arial" w:cs="Arial"/>
          <w:sz w:val="20"/>
          <w:lang w:eastAsia="zh-CN"/>
        </w:rPr>
        <w:t>:</w:t>
      </w:r>
      <w:r w:rsidR="00401108" w:rsidRPr="00FC40BF">
        <w:rPr>
          <w:rFonts w:ascii="Arial" w:eastAsiaTheme="minorEastAsia" w:hAnsi="Arial" w:cs="Arial"/>
          <w:sz w:val="20"/>
          <w:lang w:eastAsia="zh-CN"/>
        </w:rPr>
        <w:t xml:space="preserve"> </w:t>
      </w:r>
      <w:r w:rsidR="00FC40BF">
        <w:rPr>
          <w:rFonts w:ascii="Arial" w:eastAsiaTheme="minorEastAsia" w:hAnsi="Arial" w:cs="Arial"/>
          <w:sz w:val="20"/>
          <w:lang w:eastAsia="zh-CN"/>
        </w:rPr>
        <w:t xml:space="preserve"> </w:t>
      </w:r>
    </w:p>
    <w:p w14:paraId="4479B8D7" w14:textId="1483C337" w:rsidR="00873F84" w:rsidRPr="00033046" w:rsidRDefault="00033046" w:rsidP="00033046">
      <w:pPr>
        <w:pStyle w:val="ListParagraph"/>
        <w:spacing w:after="120"/>
        <w:ind w:leftChars="0" w:left="720"/>
        <w:jc w:val="both"/>
        <w:rPr>
          <w:rFonts w:ascii="Arial" w:eastAsiaTheme="minorEastAsia" w:hAnsi="Arial" w:cs="Arial"/>
          <w:sz w:val="20"/>
          <w:lang w:eastAsia="zh-CN"/>
        </w:rPr>
      </w:pPr>
      <w:r w:rsidRPr="00043F17">
        <w:rPr>
          <w:noProof/>
        </w:rPr>
        <w:drawing>
          <wp:anchor distT="0" distB="0" distL="114300" distR="114300" simplePos="0" relativeHeight="251666432" behindDoc="0" locked="0" layoutInCell="1" allowOverlap="1" wp14:anchorId="53FAAA5E" wp14:editId="7F85C1F3">
            <wp:simplePos x="0" y="0"/>
            <wp:positionH relativeFrom="column">
              <wp:posOffset>460397</wp:posOffset>
            </wp:positionH>
            <wp:positionV relativeFrom="paragraph">
              <wp:posOffset>-2265</wp:posOffset>
            </wp:positionV>
            <wp:extent cx="2499995" cy="1624179"/>
            <wp:effectExtent l="19050" t="19050" r="14605" b="14605"/>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99995" cy="1624179"/>
                    </a:xfrm>
                    <a:prstGeom prst="rect">
                      <a:avLst/>
                    </a:prstGeom>
                    <a:noFill/>
                    <a:ln>
                      <a:solidFill>
                        <a:schemeClr val="accent1"/>
                      </a:solidFill>
                    </a:ln>
                  </pic:spPr>
                </pic:pic>
              </a:graphicData>
            </a:graphic>
            <wp14:sizeRelH relativeFrom="page">
              <wp14:pctWidth>0</wp14:pctWidth>
            </wp14:sizeRelH>
            <wp14:sizeRelV relativeFrom="page">
              <wp14:pctHeight>0</wp14:pctHeight>
            </wp14:sizeRelV>
          </wp:anchor>
        </w:drawing>
      </w:r>
      <w:r w:rsidR="00401108" w:rsidRPr="00033046">
        <w:rPr>
          <w:rFonts w:ascii="Arial" w:eastAsiaTheme="minorEastAsia" w:hAnsi="Arial" w:cs="Arial"/>
          <w:sz w:val="20"/>
          <w:lang w:eastAsia="zh-CN"/>
        </w:rPr>
        <w:t xml:space="preserve">This method illustrated in Figure 3 requires RTT between UE and a single satellite to be determined at different times. The RTTs could be determined in two ways: </w:t>
      </w:r>
    </w:p>
    <w:p w14:paraId="537DE879" w14:textId="10ACA022" w:rsidR="00873F84" w:rsidRPr="00FC40BF" w:rsidRDefault="00401108" w:rsidP="00C41B8D">
      <w:pPr>
        <w:pStyle w:val="ListParagraph"/>
        <w:numPr>
          <w:ilvl w:val="0"/>
          <w:numId w:val="6"/>
        </w:numPr>
        <w:spacing w:after="120"/>
        <w:ind w:leftChars="0"/>
        <w:jc w:val="both"/>
        <w:rPr>
          <w:rFonts w:ascii="Arial" w:eastAsiaTheme="minorEastAsia" w:hAnsi="Arial" w:cs="Arial"/>
          <w:sz w:val="20"/>
          <w:lang w:eastAsia="zh-CN"/>
        </w:rPr>
      </w:pPr>
      <w:r w:rsidRPr="00FC40BF">
        <w:rPr>
          <w:rFonts w:ascii="Arial" w:eastAsiaTheme="minorEastAsia" w:hAnsi="Arial" w:cs="Arial"/>
          <w:sz w:val="20"/>
          <w:lang w:eastAsia="zh-CN"/>
        </w:rPr>
        <w:t xml:space="preserve">UE using its location and the satellite ephemeris </w:t>
      </w:r>
      <w:r w:rsidR="00A20438" w:rsidRPr="00FC40BF">
        <w:rPr>
          <w:rFonts w:ascii="Arial" w:eastAsiaTheme="minorEastAsia" w:hAnsi="Arial" w:cs="Arial"/>
          <w:sz w:val="20"/>
          <w:lang w:eastAsia="zh-CN"/>
        </w:rPr>
        <w:t xml:space="preserve">to calculate the </w:t>
      </w:r>
      <w:r w:rsidRPr="00FC40BF">
        <w:rPr>
          <w:rFonts w:ascii="Arial" w:eastAsiaTheme="minorEastAsia" w:hAnsi="Arial" w:cs="Arial"/>
          <w:sz w:val="20"/>
          <w:lang w:eastAsia="zh-CN"/>
        </w:rPr>
        <w:t>UE-specific TA</w:t>
      </w:r>
      <w:r w:rsidR="00A20438" w:rsidRPr="00FC40BF">
        <w:rPr>
          <w:rFonts w:ascii="Arial" w:eastAsiaTheme="minorEastAsia" w:hAnsi="Arial" w:cs="Arial"/>
          <w:sz w:val="20"/>
          <w:lang w:eastAsia="zh-CN"/>
        </w:rPr>
        <w:t xml:space="preserve"> at time t</w:t>
      </w:r>
      <w:r w:rsidR="00A20438" w:rsidRPr="00FC40BF">
        <w:rPr>
          <w:rFonts w:ascii="Arial" w:eastAsiaTheme="minorEastAsia" w:hAnsi="Arial" w:cs="Arial"/>
          <w:sz w:val="20"/>
          <w:vertAlign w:val="subscript"/>
          <w:lang w:eastAsia="zh-CN"/>
        </w:rPr>
        <w:t>0</w:t>
      </w:r>
      <w:r w:rsidR="00A20438" w:rsidRPr="00FC40BF">
        <w:rPr>
          <w:rFonts w:ascii="Arial" w:eastAsiaTheme="minorEastAsia" w:hAnsi="Arial" w:cs="Arial"/>
          <w:sz w:val="20"/>
          <w:lang w:eastAsia="zh-CN"/>
        </w:rPr>
        <w:t>, t</w:t>
      </w:r>
      <w:r w:rsidR="00A20438" w:rsidRPr="00FC40BF">
        <w:rPr>
          <w:rFonts w:ascii="Arial" w:eastAsiaTheme="minorEastAsia" w:hAnsi="Arial" w:cs="Arial"/>
          <w:sz w:val="20"/>
          <w:vertAlign w:val="subscript"/>
          <w:lang w:eastAsia="zh-CN"/>
        </w:rPr>
        <w:t>1</w:t>
      </w:r>
      <w:r w:rsidR="00A20438" w:rsidRPr="00FC40BF">
        <w:rPr>
          <w:rFonts w:ascii="Arial" w:eastAsiaTheme="minorEastAsia" w:hAnsi="Arial" w:cs="Arial"/>
          <w:sz w:val="20"/>
          <w:lang w:eastAsia="zh-CN"/>
        </w:rPr>
        <w:t>, t</w:t>
      </w:r>
      <w:r w:rsidR="00A20438" w:rsidRPr="00FC40BF">
        <w:rPr>
          <w:rFonts w:ascii="Arial" w:eastAsiaTheme="minorEastAsia" w:hAnsi="Arial" w:cs="Arial"/>
          <w:sz w:val="20"/>
          <w:vertAlign w:val="subscript"/>
          <w:lang w:eastAsia="zh-CN"/>
        </w:rPr>
        <w:t>2</w:t>
      </w:r>
      <w:r w:rsidR="00A20438" w:rsidRPr="00FC40BF">
        <w:rPr>
          <w:rFonts w:ascii="Arial" w:eastAsiaTheme="minorEastAsia" w:hAnsi="Arial" w:cs="Arial"/>
          <w:sz w:val="20"/>
          <w:lang w:eastAsia="zh-CN"/>
        </w:rPr>
        <w:t>, t</w:t>
      </w:r>
      <w:r w:rsidR="00A20438" w:rsidRPr="00FC40BF">
        <w:rPr>
          <w:rFonts w:ascii="Arial" w:eastAsiaTheme="minorEastAsia" w:hAnsi="Arial" w:cs="Arial"/>
          <w:sz w:val="20"/>
          <w:vertAlign w:val="subscript"/>
          <w:lang w:eastAsia="zh-CN"/>
        </w:rPr>
        <w:t>3</w:t>
      </w:r>
      <w:r w:rsidR="00A20438" w:rsidRPr="00FC40BF">
        <w:rPr>
          <w:rFonts w:ascii="Arial" w:eastAsiaTheme="minorEastAsia" w:hAnsi="Arial" w:cs="Arial"/>
          <w:sz w:val="20"/>
          <w:lang w:eastAsia="zh-CN"/>
        </w:rPr>
        <w:t xml:space="preserve"> and reporting these to the network</w:t>
      </w:r>
      <w:r w:rsidR="00033046">
        <w:rPr>
          <w:rFonts w:ascii="Arial" w:eastAsiaTheme="minorEastAsia" w:hAnsi="Arial" w:cs="Arial"/>
          <w:sz w:val="20"/>
          <w:lang w:eastAsia="zh-CN"/>
        </w:rPr>
        <w:t>.</w:t>
      </w:r>
      <w:r w:rsidRPr="00FC40BF">
        <w:rPr>
          <w:rFonts w:ascii="Arial" w:eastAsiaTheme="minorEastAsia" w:hAnsi="Arial" w:cs="Arial"/>
          <w:sz w:val="20"/>
          <w:lang w:eastAsia="zh-CN"/>
        </w:rPr>
        <w:t xml:space="preserve">  </w:t>
      </w:r>
    </w:p>
    <w:p w14:paraId="401B8B0D" w14:textId="77777777" w:rsidR="00033046" w:rsidRDefault="00401108" w:rsidP="00C41B8D">
      <w:pPr>
        <w:pStyle w:val="ListParagraph"/>
        <w:numPr>
          <w:ilvl w:val="0"/>
          <w:numId w:val="6"/>
        </w:numPr>
        <w:spacing w:after="120"/>
        <w:ind w:leftChars="0"/>
        <w:jc w:val="both"/>
        <w:rPr>
          <w:rFonts w:ascii="Arial" w:eastAsiaTheme="minorEastAsia" w:hAnsi="Arial" w:cs="Arial"/>
          <w:sz w:val="20"/>
          <w:lang w:eastAsia="zh-CN"/>
        </w:rPr>
      </w:pPr>
      <w:proofErr w:type="spellStart"/>
      <w:r w:rsidRPr="00FC40BF">
        <w:rPr>
          <w:rFonts w:ascii="Arial" w:eastAsiaTheme="minorEastAsia" w:hAnsi="Arial" w:cs="Arial"/>
          <w:sz w:val="20"/>
          <w:lang w:eastAsia="zh-CN"/>
        </w:rPr>
        <w:t>gNB</w:t>
      </w:r>
      <w:proofErr w:type="spellEnd"/>
      <w:r w:rsidRPr="00FC40BF">
        <w:rPr>
          <w:rFonts w:ascii="Arial" w:eastAsiaTheme="minorEastAsia" w:hAnsi="Arial" w:cs="Arial"/>
          <w:sz w:val="20"/>
          <w:lang w:eastAsia="zh-CN"/>
        </w:rPr>
        <w:t xml:space="preserve"> configur</w:t>
      </w:r>
      <w:r w:rsidR="00033046">
        <w:rPr>
          <w:rFonts w:ascii="Arial" w:eastAsiaTheme="minorEastAsia" w:hAnsi="Arial" w:cs="Arial"/>
          <w:sz w:val="20"/>
          <w:lang w:eastAsia="zh-CN"/>
        </w:rPr>
        <w:t xml:space="preserve">es </w:t>
      </w:r>
      <w:r w:rsidRPr="00FC40BF">
        <w:rPr>
          <w:rFonts w:ascii="Arial" w:eastAsiaTheme="minorEastAsia" w:hAnsi="Arial" w:cs="Arial"/>
          <w:sz w:val="20"/>
          <w:lang w:eastAsia="zh-CN"/>
        </w:rPr>
        <w:t>UE with SRS resources and requesting UE to transmit SRS at</w:t>
      </w:r>
      <w:r w:rsidR="00033046">
        <w:rPr>
          <w:rFonts w:ascii="Arial" w:eastAsiaTheme="minorEastAsia" w:hAnsi="Arial" w:cs="Arial"/>
          <w:sz w:val="20"/>
          <w:lang w:eastAsia="zh-CN"/>
        </w:rPr>
        <w:t xml:space="preserve"> </w:t>
      </w:r>
      <w:r w:rsidRPr="00FC40BF">
        <w:rPr>
          <w:rFonts w:ascii="Arial" w:eastAsiaTheme="minorEastAsia" w:hAnsi="Arial" w:cs="Arial"/>
          <w:sz w:val="20"/>
          <w:lang w:eastAsia="zh-CN"/>
        </w:rPr>
        <w:t>t</w:t>
      </w:r>
      <w:r w:rsidRPr="00FC40BF">
        <w:rPr>
          <w:rFonts w:ascii="Arial" w:eastAsiaTheme="minorEastAsia" w:hAnsi="Arial" w:cs="Arial"/>
          <w:sz w:val="20"/>
          <w:vertAlign w:val="subscript"/>
          <w:lang w:eastAsia="zh-CN"/>
        </w:rPr>
        <w:t>0</w:t>
      </w:r>
      <w:r w:rsidRPr="00FC40BF">
        <w:rPr>
          <w:rFonts w:ascii="Arial" w:eastAsiaTheme="minorEastAsia" w:hAnsi="Arial" w:cs="Arial"/>
          <w:sz w:val="20"/>
          <w:lang w:eastAsia="zh-CN"/>
        </w:rPr>
        <w:t>, t</w:t>
      </w:r>
      <w:r w:rsidRPr="00FC40BF">
        <w:rPr>
          <w:rFonts w:ascii="Arial" w:eastAsiaTheme="minorEastAsia" w:hAnsi="Arial" w:cs="Arial"/>
          <w:sz w:val="20"/>
          <w:vertAlign w:val="subscript"/>
          <w:lang w:eastAsia="zh-CN"/>
        </w:rPr>
        <w:t>1</w:t>
      </w:r>
      <w:r w:rsidRPr="00FC40BF">
        <w:rPr>
          <w:rFonts w:ascii="Arial" w:eastAsiaTheme="minorEastAsia" w:hAnsi="Arial" w:cs="Arial"/>
          <w:sz w:val="20"/>
          <w:lang w:eastAsia="zh-CN"/>
        </w:rPr>
        <w:t>, t</w:t>
      </w:r>
      <w:r w:rsidRPr="00FC40BF">
        <w:rPr>
          <w:rFonts w:ascii="Arial" w:eastAsiaTheme="minorEastAsia" w:hAnsi="Arial" w:cs="Arial"/>
          <w:sz w:val="20"/>
          <w:vertAlign w:val="subscript"/>
          <w:lang w:eastAsia="zh-CN"/>
        </w:rPr>
        <w:t>2</w:t>
      </w:r>
      <w:r w:rsidRPr="00FC40BF">
        <w:rPr>
          <w:rFonts w:ascii="Arial" w:eastAsiaTheme="minorEastAsia" w:hAnsi="Arial" w:cs="Arial"/>
          <w:sz w:val="20"/>
          <w:lang w:eastAsia="zh-CN"/>
        </w:rPr>
        <w:t>, and t</w:t>
      </w:r>
      <w:r w:rsidR="00A20438" w:rsidRPr="00FC40BF">
        <w:rPr>
          <w:rFonts w:ascii="Arial" w:eastAsiaTheme="minorEastAsia" w:hAnsi="Arial" w:cs="Arial"/>
          <w:sz w:val="20"/>
          <w:vertAlign w:val="subscript"/>
          <w:lang w:eastAsia="zh-CN"/>
        </w:rPr>
        <w:t>3</w:t>
      </w:r>
      <w:r w:rsidRPr="00FC40BF">
        <w:rPr>
          <w:rFonts w:ascii="Arial" w:eastAsiaTheme="minorEastAsia" w:hAnsi="Arial" w:cs="Arial"/>
          <w:sz w:val="20"/>
          <w:lang w:eastAsia="zh-CN"/>
        </w:rPr>
        <w:t>.</w:t>
      </w:r>
    </w:p>
    <w:p w14:paraId="624ABC69" w14:textId="411FF9EF" w:rsidR="00043F17" w:rsidRDefault="00043F17" w:rsidP="00033046">
      <w:pPr>
        <w:pStyle w:val="ListParagraph"/>
        <w:spacing w:after="120"/>
        <w:ind w:leftChars="0" w:left="2160"/>
        <w:jc w:val="both"/>
        <w:rPr>
          <w:rFonts w:ascii="Arial" w:eastAsiaTheme="minorEastAsia" w:hAnsi="Arial" w:cs="Arial"/>
          <w:sz w:val="20"/>
          <w:lang w:eastAsia="zh-CN"/>
        </w:rPr>
      </w:pPr>
    </w:p>
    <w:p w14:paraId="02C4170D" w14:textId="57F019DE" w:rsidR="00033046" w:rsidRPr="005D4117" w:rsidRDefault="00033046" w:rsidP="00033046">
      <w:pPr>
        <w:pStyle w:val="Caption"/>
        <w:rPr>
          <w:i w:val="0"/>
          <w:iCs w:val="0"/>
          <w:color w:val="auto"/>
          <w:sz w:val="20"/>
          <w:szCs w:val="20"/>
        </w:rPr>
      </w:pPr>
      <w:r w:rsidRPr="005D4117">
        <w:rPr>
          <w:color w:val="auto"/>
          <w:sz w:val="20"/>
          <w:szCs w:val="20"/>
        </w:rPr>
        <w:t xml:space="preserve">                     </w:t>
      </w:r>
      <w:r w:rsidRPr="005D4117">
        <w:rPr>
          <w:i w:val="0"/>
          <w:iCs w:val="0"/>
          <w:color w:val="auto"/>
          <w:sz w:val="20"/>
          <w:szCs w:val="20"/>
        </w:rPr>
        <w:t xml:space="preserve">Figure </w:t>
      </w:r>
      <w:r w:rsidRPr="005D4117">
        <w:rPr>
          <w:i w:val="0"/>
          <w:iCs w:val="0"/>
          <w:color w:val="auto"/>
          <w:sz w:val="20"/>
          <w:szCs w:val="20"/>
        </w:rPr>
        <w:fldChar w:fldCharType="begin"/>
      </w:r>
      <w:r w:rsidRPr="005D4117">
        <w:rPr>
          <w:i w:val="0"/>
          <w:iCs w:val="0"/>
          <w:color w:val="auto"/>
          <w:sz w:val="20"/>
          <w:szCs w:val="20"/>
        </w:rPr>
        <w:instrText xml:space="preserve"> SEQ Figure \* ARABIC </w:instrText>
      </w:r>
      <w:r w:rsidRPr="005D4117">
        <w:rPr>
          <w:i w:val="0"/>
          <w:iCs w:val="0"/>
          <w:color w:val="auto"/>
          <w:sz w:val="20"/>
          <w:szCs w:val="20"/>
        </w:rPr>
        <w:fldChar w:fldCharType="separate"/>
      </w:r>
      <w:r w:rsidRPr="005D4117">
        <w:rPr>
          <w:i w:val="0"/>
          <w:iCs w:val="0"/>
          <w:noProof/>
          <w:color w:val="auto"/>
          <w:sz w:val="20"/>
          <w:szCs w:val="20"/>
        </w:rPr>
        <w:t>3</w:t>
      </w:r>
      <w:r w:rsidRPr="005D4117">
        <w:rPr>
          <w:i w:val="0"/>
          <w:iCs w:val="0"/>
          <w:color w:val="auto"/>
          <w:sz w:val="20"/>
          <w:szCs w:val="20"/>
        </w:rPr>
        <w:fldChar w:fldCharType="end"/>
      </w:r>
      <w:r w:rsidRPr="005D4117">
        <w:rPr>
          <w:i w:val="0"/>
          <w:iCs w:val="0"/>
          <w:color w:val="auto"/>
          <w:sz w:val="20"/>
          <w:szCs w:val="20"/>
        </w:rPr>
        <w:t xml:space="preserve">: </w:t>
      </w:r>
      <w:r w:rsidRPr="005D4117">
        <w:rPr>
          <w:i w:val="0"/>
          <w:iCs w:val="0"/>
          <w:color w:val="auto"/>
          <w:sz w:val="20"/>
          <w:szCs w:val="20"/>
        </w:rPr>
        <w:t>Multi-RTT</w:t>
      </w:r>
      <w:r w:rsidRPr="005D4117">
        <w:rPr>
          <w:i w:val="0"/>
          <w:iCs w:val="0"/>
          <w:color w:val="auto"/>
          <w:sz w:val="20"/>
          <w:szCs w:val="20"/>
        </w:rPr>
        <w:t xml:space="preserve"> Method for Positioning</w:t>
      </w:r>
    </w:p>
    <w:p w14:paraId="44E47269" w14:textId="53598F93" w:rsidR="00933923" w:rsidRPr="00FC40BF" w:rsidRDefault="00FC40BF" w:rsidP="00933923">
      <w:pPr>
        <w:pStyle w:val="Heading1"/>
        <w:jc w:val="both"/>
        <w:rPr>
          <w:rFonts w:cs="Arial"/>
          <w:b/>
          <w:sz w:val="20"/>
        </w:rPr>
      </w:pPr>
      <w:r>
        <w:rPr>
          <w:rFonts w:cs="Arial"/>
          <w:b/>
          <w:sz w:val="20"/>
        </w:rPr>
        <w:t>2.2</w:t>
      </w:r>
      <w:r w:rsidR="00933923" w:rsidRPr="00FC40BF">
        <w:rPr>
          <w:rFonts w:cs="Arial"/>
          <w:b/>
          <w:sz w:val="20"/>
        </w:rPr>
        <w:t xml:space="preserve"> Analysis</w:t>
      </w:r>
    </w:p>
    <w:p w14:paraId="0329BE3C" w14:textId="4DBE868D" w:rsidR="00A14D1D" w:rsidRPr="00FC40BF" w:rsidRDefault="00A14D1D" w:rsidP="00A14D1D">
      <w:pPr>
        <w:tabs>
          <w:tab w:val="num" w:pos="360"/>
        </w:tabs>
        <w:spacing w:after="120"/>
        <w:jc w:val="both"/>
        <w:rPr>
          <w:rFonts w:ascii="Arial" w:hAnsi="Arial" w:cs="Arial"/>
          <w:sz w:val="20"/>
        </w:rPr>
      </w:pPr>
      <w:r w:rsidRPr="00FC40BF">
        <w:rPr>
          <w:rFonts w:ascii="Arial" w:hAnsi="Arial" w:cs="Arial"/>
          <w:sz w:val="20"/>
        </w:rPr>
        <w:t xml:space="preserve">In LTE and NR, OTDOA method and UTDOA method can meet the FCC 911 regulatory requirements for positioning accuracy for emergency services within 50 m for 67% of UEs and 150 m for 95% of UEs. </w:t>
      </w:r>
      <w:r w:rsidR="00F218AA" w:rsidRPr="00FC40BF">
        <w:rPr>
          <w:rFonts w:ascii="Arial" w:hAnsi="Arial" w:cs="Arial"/>
          <w:sz w:val="20"/>
        </w:rPr>
        <w:t xml:space="preserve">For network-based UE location verification, a much coarser accuracy within 5-10 km should be sufficient as recommended in TR 38.888. </w:t>
      </w:r>
      <w:r w:rsidR="00FC40BF">
        <w:rPr>
          <w:rFonts w:ascii="Arial" w:hAnsi="Arial" w:cs="Arial"/>
          <w:sz w:val="20"/>
        </w:rPr>
        <w:t xml:space="preserve">However, </w:t>
      </w:r>
      <w:r w:rsidR="00F218AA" w:rsidRPr="00FC40BF">
        <w:rPr>
          <w:rFonts w:ascii="Arial" w:hAnsi="Arial" w:cs="Arial"/>
          <w:sz w:val="20"/>
        </w:rPr>
        <w:t xml:space="preserve">OTDOA and UTDOA </w:t>
      </w:r>
      <w:r w:rsidRPr="00FC40BF">
        <w:rPr>
          <w:rFonts w:ascii="Arial" w:hAnsi="Arial" w:cs="Arial"/>
          <w:sz w:val="20"/>
        </w:rPr>
        <w:t>methods are not suitable for scenarios where a single satellite is in coverage of a UE as could be expected in GEO and for some LEO and MEO constellations with discontinuous coverage or with large cell diameters of several hundred km.</w:t>
      </w:r>
    </w:p>
    <w:p w14:paraId="710EE554" w14:textId="515AC9FD" w:rsidR="00DE0B50" w:rsidRDefault="00F218AA"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 xml:space="preserve">Multiple-RTT method can be used in multi-satellite or single satellite for LEO and MEO satellite constellations. </w:t>
      </w:r>
      <w:r w:rsidR="00C7452D" w:rsidRPr="00FC40BF">
        <w:rPr>
          <w:rFonts w:ascii="Arial" w:eastAsiaTheme="minorEastAsia" w:hAnsi="Arial" w:cs="Arial"/>
          <w:sz w:val="20"/>
          <w:lang w:eastAsia="zh-CN"/>
        </w:rPr>
        <w:t>It can be used for GEO with some compromise where the UE location may be verified within a contour delimited by the UE-specific RTT to GEO satellite.</w:t>
      </w:r>
      <w:r w:rsidR="00DE0B50" w:rsidRPr="00FC40BF">
        <w:rPr>
          <w:rFonts w:ascii="Arial" w:eastAsiaTheme="minorEastAsia" w:hAnsi="Arial" w:cs="Arial"/>
          <w:sz w:val="20"/>
          <w:lang w:eastAsia="zh-CN"/>
        </w:rPr>
        <w:t xml:space="preserve"> This method can be extended to multiple satellite</w:t>
      </w:r>
      <w:r w:rsidR="00033046">
        <w:rPr>
          <w:rFonts w:ascii="Arial" w:eastAsiaTheme="minorEastAsia" w:hAnsi="Arial" w:cs="Arial"/>
          <w:sz w:val="20"/>
          <w:lang w:eastAsia="zh-CN"/>
        </w:rPr>
        <w:t>s</w:t>
      </w:r>
      <w:r w:rsidR="00DE0B50" w:rsidRPr="00FC40BF">
        <w:rPr>
          <w:rFonts w:ascii="Arial" w:eastAsiaTheme="minorEastAsia" w:hAnsi="Arial" w:cs="Arial"/>
          <w:sz w:val="20"/>
          <w:lang w:eastAsia="zh-CN"/>
        </w:rPr>
        <w:t xml:space="preserve"> if there </w:t>
      </w:r>
      <w:r w:rsidR="00FC40BF" w:rsidRPr="00FC40BF">
        <w:rPr>
          <w:rFonts w:ascii="Arial" w:eastAsiaTheme="minorEastAsia" w:hAnsi="Arial" w:cs="Arial"/>
          <w:sz w:val="20"/>
          <w:lang w:eastAsia="zh-CN"/>
        </w:rPr>
        <w:t>were</w:t>
      </w:r>
      <w:r w:rsidR="00DE0B50" w:rsidRPr="00FC40BF">
        <w:rPr>
          <w:rFonts w:ascii="Arial" w:eastAsiaTheme="minorEastAsia" w:hAnsi="Arial" w:cs="Arial"/>
          <w:sz w:val="20"/>
          <w:lang w:eastAsia="zh-CN"/>
        </w:rPr>
        <w:t xml:space="preserve"> some potential benefits for lower processing delay and higher accuracy</w:t>
      </w:r>
      <w:r w:rsidR="008434C2" w:rsidRPr="00FC40BF">
        <w:rPr>
          <w:rFonts w:ascii="Arial" w:eastAsiaTheme="minorEastAsia" w:hAnsi="Arial" w:cs="Arial"/>
          <w:sz w:val="20"/>
          <w:lang w:eastAsia="zh-CN"/>
        </w:rPr>
        <w:t xml:space="preserve"> for example for GEO satellites</w:t>
      </w:r>
      <w:r w:rsidR="00DE0B50" w:rsidRPr="00FC40BF">
        <w:rPr>
          <w:rFonts w:ascii="Arial" w:eastAsiaTheme="minorEastAsia" w:hAnsi="Arial" w:cs="Arial"/>
          <w:sz w:val="20"/>
          <w:lang w:eastAsia="zh-CN"/>
        </w:rPr>
        <w:t xml:space="preserve">. The multiple-satellite scenario </w:t>
      </w:r>
      <w:r w:rsidR="008434C2" w:rsidRPr="00FC40BF">
        <w:rPr>
          <w:rFonts w:ascii="Arial" w:eastAsiaTheme="minorEastAsia" w:hAnsi="Arial" w:cs="Arial"/>
          <w:sz w:val="20"/>
          <w:lang w:eastAsia="zh-CN"/>
        </w:rPr>
        <w:t>should be first discussed as it is unclear whether there</w:t>
      </w:r>
      <w:r w:rsidR="00033046">
        <w:rPr>
          <w:rFonts w:ascii="Arial" w:eastAsiaTheme="minorEastAsia" w:hAnsi="Arial" w:cs="Arial"/>
          <w:sz w:val="20"/>
          <w:lang w:eastAsia="zh-CN"/>
        </w:rPr>
        <w:t xml:space="preserve"> </w:t>
      </w:r>
      <w:r w:rsidR="008434C2" w:rsidRPr="00FC40BF">
        <w:rPr>
          <w:rFonts w:ascii="Arial" w:eastAsiaTheme="minorEastAsia" w:hAnsi="Arial" w:cs="Arial"/>
          <w:sz w:val="20"/>
          <w:lang w:eastAsia="zh-CN"/>
        </w:rPr>
        <w:t xml:space="preserve">would be </w:t>
      </w:r>
      <w:r w:rsidR="00FC40BF">
        <w:rPr>
          <w:rFonts w:ascii="Arial" w:eastAsiaTheme="minorEastAsia" w:hAnsi="Arial" w:cs="Arial"/>
          <w:sz w:val="20"/>
          <w:lang w:eastAsia="zh-CN"/>
        </w:rPr>
        <w:t>enough</w:t>
      </w:r>
      <w:r w:rsidR="008434C2" w:rsidRPr="00FC40BF">
        <w:rPr>
          <w:rFonts w:ascii="Arial" w:eastAsiaTheme="minorEastAsia" w:hAnsi="Arial" w:cs="Arial"/>
          <w:sz w:val="20"/>
          <w:lang w:eastAsia="zh-CN"/>
        </w:rPr>
        <w:t xml:space="preserve"> satellites in visibility of the UE</w:t>
      </w:r>
      <w:r w:rsidR="00DE0B50" w:rsidRPr="00FC40BF">
        <w:rPr>
          <w:rFonts w:ascii="Arial" w:eastAsiaTheme="minorEastAsia" w:hAnsi="Arial" w:cs="Arial"/>
          <w:sz w:val="20"/>
          <w:lang w:eastAsia="zh-CN"/>
        </w:rPr>
        <w:t>.</w:t>
      </w:r>
    </w:p>
    <w:p w14:paraId="79DB1EBD" w14:textId="697FECA6" w:rsidR="000177A7" w:rsidRPr="00FC40BF" w:rsidRDefault="00EF2D96"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 xml:space="preserve">The UE can calculate </w:t>
      </w:r>
      <w:r w:rsidR="000177A7" w:rsidRPr="00FC40BF">
        <w:rPr>
          <w:rFonts w:ascii="Arial" w:eastAsiaTheme="minorEastAsia" w:hAnsi="Arial" w:cs="Arial"/>
          <w:sz w:val="20"/>
          <w:lang w:eastAsia="zh-CN"/>
        </w:rPr>
        <w:t xml:space="preserve">ahead </w:t>
      </w:r>
      <w:r w:rsidRPr="00FC40BF">
        <w:rPr>
          <w:rFonts w:ascii="Arial" w:eastAsiaTheme="minorEastAsia" w:hAnsi="Arial" w:cs="Arial"/>
          <w:sz w:val="20"/>
          <w:lang w:eastAsia="zh-CN"/>
        </w:rPr>
        <w:t>the satellite position using its own GNSS position and satellite ephemeris with an accuracy of a few meters</w:t>
      </w:r>
      <w:r w:rsidR="000177A7" w:rsidRPr="00FC40BF">
        <w:rPr>
          <w:rFonts w:ascii="Arial" w:eastAsiaTheme="minorEastAsia" w:hAnsi="Arial" w:cs="Arial"/>
          <w:sz w:val="20"/>
          <w:lang w:eastAsia="zh-CN"/>
        </w:rPr>
        <w:t xml:space="preserve">. </w:t>
      </w:r>
      <w:r w:rsidR="00873F84" w:rsidRPr="00FC40BF">
        <w:rPr>
          <w:rFonts w:ascii="Arial" w:eastAsiaTheme="minorEastAsia" w:hAnsi="Arial" w:cs="Arial"/>
          <w:sz w:val="20"/>
          <w:lang w:eastAsia="zh-CN"/>
        </w:rPr>
        <w:t>The multiple-RTT method with a single satellite using prediction of the satellite position by the UE can be expected to be the most accurate and simplest method compared to the other potential solutions as it does not rely on measurements and are not sensitive to very low SNR conditions. It is sufficient if the UE can decode SIB19 with the satellite ephemeris. The UE is assumed to have a valid GNSS</w:t>
      </w:r>
      <w:r w:rsidR="00E7571E" w:rsidRPr="00FC40BF">
        <w:rPr>
          <w:rFonts w:ascii="Arial" w:eastAsiaTheme="minorEastAsia" w:hAnsi="Arial" w:cs="Arial"/>
          <w:sz w:val="20"/>
          <w:lang w:eastAsia="zh-CN"/>
        </w:rPr>
        <w:t xml:space="preserve">. The network can verify that the reported GNSS position and the reported UE-specific TA reports are consistent with the satellite trajectory over the verification period. It </w:t>
      </w:r>
      <w:r w:rsidR="00B61BF0" w:rsidRPr="00FC40BF">
        <w:rPr>
          <w:rFonts w:ascii="Arial" w:eastAsiaTheme="minorEastAsia" w:hAnsi="Arial" w:cs="Arial"/>
          <w:sz w:val="20"/>
          <w:lang w:eastAsia="zh-CN"/>
        </w:rPr>
        <w:t>is</w:t>
      </w:r>
      <w:r w:rsidR="00E7571E" w:rsidRPr="00FC40BF">
        <w:rPr>
          <w:rFonts w:ascii="Arial" w:eastAsiaTheme="minorEastAsia" w:hAnsi="Arial" w:cs="Arial"/>
          <w:sz w:val="20"/>
          <w:lang w:eastAsia="zh-CN"/>
        </w:rPr>
        <w:t xml:space="preserve"> very unlikely that the UE-specific TA reports can be faked in a way consistent with a faked UE GNSS report and a valid satellite trajectory over the verification period</w:t>
      </w:r>
      <w:r w:rsidR="00B61BF0" w:rsidRPr="00FC40BF">
        <w:rPr>
          <w:rFonts w:ascii="Arial" w:eastAsiaTheme="minorEastAsia" w:hAnsi="Arial" w:cs="Arial"/>
          <w:sz w:val="20"/>
          <w:lang w:eastAsia="zh-CN"/>
        </w:rPr>
        <w:t xml:space="preserve"> that could be in the order of a few seconds</w:t>
      </w:r>
      <w:r w:rsidR="00E7571E" w:rsidRPr="00FC40BF">
        <w:rPr>
          <w:rFonts w:ascii="Arial" w:eastAsiaTheme="minorEastAsia" w:hAnsi="Arial" w:cs="Arial"/>
          <w:sz w:val="20"/>
          <w:lang w:eastAsia="zh-CN"/>
        </w:rPr>
        <w:t xml:space="preserve">.  </w:t>
      </w:r>
      <w:r w:rsidR="008434C2" w:rsidRPr="00FC40BF">
        <w:rPr>
          <w:rFonts w:ascii="Arial" w:eastAsiaTheme="minorEastAsia" w:hAnsi="Arial" w:cs="Arial"/>
          <w:sz w:val="20"/>
          <w:lang w:eastAsia="zh-CN"/>
        </w:rPr>
        <w:t xml:space="preserve">Note that the multiple-RTT method with UE transmission of SRS </w:t>
      </w:r>
      <w:r w:rsidR="006704CE" w:rsidRPr="00FC40BF">
        <w:rPr>
          <w:rFonts w:ascii="Arial" w:eastAsiaTheme="minorEastAsia" w:hAnsi="Arial" w:cs="Arial"/>
          <w:sz w:val="20"/>
          <w:lang w:eastAsia="zh-CN"/>
        </w:rPr>
        <w:t xml:space="preserve">to multiple satellites over a verification period </w:t>
      </w:r>
      <w:r w:rsidR="008434C2" w:rsidRPr="00FC40BF">
        <w:rPr>
          <w:rFonts w:ascii="Arial" w:eastAsiaTheme="minorEastAsia" w:hAnsi="Arial" w:cs="Arial"/>
          <w:sz w:val="20"/>
          <w:lang w:eastAsia="zh-CN"/>
        </w:rPr>
        <w:t xml:space="preserve">is similar </w:t>
      </w:r>
      <w:r w:rsidR="006704CE" w:rsidRPr="00FC40BF">
        <w:rPr>
          <w:rFonts w:ascii="Arial" w:eastAsiaTheme="minorEastAsia" w:hAnsi="Arial" w:cs="Arial"/>
          <w:sz w:val="20"/>
          <w:lang w:eastAsia="zh-CN"/>
        </w:rPr>
        <w:t>in principle to UTDOA.</w:t>
      </w:r>
    </w:p>
    <w:p w14:paraId="4434A48C" w14:textId="6BA69097" w:rsidR="00A20438" w:rsidRDefault="00A20438" w:rsidP="00A20438">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We summarize benefits and drawbacks of each potential solution in Table 1 below:</w:t>
      </w:r>
    </w:p>
    <w:p w14:paraId="7005ED75" w14:textId="17C49B7A" w:rsidR="00FC40BF" w:rsidRPr="005D4117" w:rsidRDefault="000A7ACC" w:rsidP="000A7ACC">
      <w:pPr>
        <w:pStyle w:val="Caption"/>
        <w:jc w:val="center"/>
        <w:rPr>
          <w:rFonts w:ascii="Arial" w:eastAsiaTheme="minorEastAsia" w:hAnsi="Arial" w:cs="Arial"/>
          <w:i w:val="0"/>
          <w:iCs w:val="0"/>
          <w:color w:val="auto"/>
          <w:sz w:val="22"/>
          <w:szCs w:val="22"/>
          <w:lang w:eastAsia="zh-CN"/>
        </w:rPr>
      </w:pPr>
      <w:r w:rsidRPr="005D4117">
        <w:rPr>
          <w:i w:val="0"/>
          <w:iCs w:val="0"/>
          <w:color w:val="auto"/>
          <w:sz w:val="20"/>
          <w:szCs w:val="20"/>
        </w:rPr>
        <w:t xml:space="preserve">Table </w:t>
      </w:r>
      <w:r w:rsidRPr="005D4117">
        <w:rPr>
          <w:i w:val="0"/>
          <w:iCs w:val="0"/>
          <w:color w:val="auto"/>
          <w:sz w:val="20"/>
          <w:szCs w:val="20"/>
        </w:rPr>
        <w:fldChar w:fldCharType="begin"/>
      </w:r>
      <w:r w:rsidRPr="005D4117">
        <w:rPr>
          <w:i w:val="0"/>
          <w:iCs w:val="0"/>
          <w:color w:val="auto"/>
          <w:sz w:val="20"/>
          <w:szCs w:val="20"/>
        </w:rPr>
        <w:instrText xml:space="preserve"> SEQ Table \* ARABIC </w:instrText>
      </w:r>
      <w:r w:rsidRPr="005D4117">
        <w:rPr>
          <w:i w:val="0"/>
          <w:iCs w:val="0"/>
          <w:color w:val="auto"/>
          <w:sz w:val="20"/>
          <w:szCs w:val="20"/>
        </w:rPr>
        <w:fldChar w:fldCharType="separate"/>
      </w:r>
      <w:r w:rsidRPr="005D4117">
        <w:rPr>
          <w:i w:val="0"/>
          <w:iCs w:val="0"/>
          <w:noProof/>
          <w:color w:val="auto"/>
          <w:sz w:val="20"/>
          <w:szCs w:val="20"/>
        </w:rPr>
        <w:t>1</w:t>
      </w:r>
      <w:r w:rsidRPr="005D4117">
        <w:rPr>
          <w:i w:val="0"/>
          <w:iCs w:val="0"/>
          <w:color w:val="auto"/>
          <w:sz w:val="20"/>
          <w:szCs w:val="20"/>
        </w:rPr>
        <w:fldChar w:fldCharType="end"/>
      </w:r>
      <w:r w:rsidRPr="005D4117">
        <w:rPr>
          <w:i w:val="0"/>
          <w:iCs w:val="0"/>
          <w:color w:val="auto"/>
          <w:sz w:val="20"/>
          <w:szCs w:val="20"/>
        </w:rPr>
        <w:t>: Relative Merits of Different Methods</w:t>
      </w:r>
    </w:p>
    <w:tbl>
      <w:tblPr>
        <w:tblStyle w:val="TableGrid"/>
        <w:tblW w:w="0" w:type="auto"/>
        <w:jc w:val="center"/>
        <w:tblLook w:val="04A0" w:firstRow="1" w:lastRow="0" w:firstColumn="1" w:lastColumn="0" w:noHBand="0" w:noVBand="1"/>
      </w:tblPr>
      <w:tblGrid>
        <w:gridCol w:w="1980"/>
        <w:gridCol w:w="1525"/>
        <w:gridCol w:w="1890"/>
        <w:gridCol w:w="2970"/>
      </w:tblGrid>
      <w:tr w:rsidR="006704CE" w:rsidRPr="00FC40BF" w14:paraId="2597EC11" w14:textId="77777777" w:rsidTr="0025316A">
        <w:trPr>
          <w:jc w:val="center"/>
        </w:trPr>
        <w:tc>
          <w:tcPr>
            <w:tcW w:w="1980" w:type="dxa"/>
          </w:tcPr>
          <w:p w14:paraId="0052B5AB" w14:textId="3B29E393"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Method</w:t>
            </w:r>
          </w:p>
        </w:tc>
        <w:tc>
          <w:tcPr>
            <w:tcW w:w="1525" w:type="dxa"/>
          </w:tcPr>
          <w:p w14:paraId="000FFE6C" w14:textId="1C0B749D"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Single satellite</w:t>
            </w:r>
          </w:p>
        </w:tc>
        <w:tc>
          <w:tcPr>
            <w:tcW w:w="1890" w:type="dxa"/>
          </w:tcPr>
          <w:p w14:paraId="00A0298A" w14:textId="42EED137"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Multi satellites</w:t>
            </w:r>
          </w:p>
        </w:tc>
        <w:tc>
          <w:tcPr>
            <w:tcW w:w="2970" w:type="dxa"/>
          </w:tcPr>
          <w:p w14:paraId="1B664CBE" w14:textId="569D8F65"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Accuracy</w:t>
            </w:r>
          </w:p>
        </w:tc>
      </w:tr>
      <w:tr w:rsidR="006704CE" w:rsidRPr="00FC40BF" w14:paraId="197621A1" w14:textId="77777777" w:rsidTr="0025316A">
        <w:trPr>
          <w:jc w:val="center"/>
        </w:trPr>
        <w:tc>
          <w:tcPr>
            <w:tcW w:w="1980" w:type="dxa"/>
          </w:tcPr>
          <w:p w14:paraId="5047FE80" w14:textId="3F1BB580"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OTDOA</w:t>
            </w:r>
          </w:p>
        </w:tc>
        <w:tc>
          <w:tcPr>
            <w:tcW w:w="1525" w:type="dxa"/>
          </w:tcPr>
          <w:p w14:paraId="74FB426C" w14:textId="21ED7B38"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No</w:t>
            </w:r>
          </w:p>
        </w:tc>
        <w:tc>
          <w:tcPr>
            <w:tcW w:w="1890" w:type="dxa"/>
          </w:tcPr>
          <w:p w14:paraId="663025D7" w14:textId="39FD1382"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Yes</w:t>
            </w:r>
          </w:p>
        </w:tc>
        <w:tc>
          <w:tcPr>
            <w:tcW w:w="2970" w:type="dxa"/>
          </w:tcPr>
          <w:p w14:paraId="602885A4" w14:textId="57EB27D4"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Depend on SNR</w:t>
            </w:r>
          </w:p>
        </w:tc>
      </w:tr>
      <w:tr w:rsidR="006704CE" w:rsidRPr="00FC40BF" w14:paraId="02753A52" w14:textId="77777777" w:rsidTr="0025316A">
        <w:trPr>
          <w:jc w:val="center"/>
        </w:trPr>
        <w:tc>
          <w:tcPr>
            <w:tcW w:w="1980" w:type="dxa"/>
          </w:tcPr>
          <w:p w14:paraId="63F4DD8D" w14:textId="7019B2F9"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UTDOA</w:t>
            </w:r>
          </w:p>
        </w:tc>
        <w:tc>
          <w:tcPr>
            <w:tcW w:w="1525" w:type="dxa"/>
          </w:tcPr>
          <w:p w14:paraId="43E44FAD" w14:textId="682C7BDC"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No</w:t>
            </w:r>
          </w:p>
        </w:tc>
        <w:tc>
          <w:tcPr>
            <w:tcW w:w="1890" w:type="dxa"/>
          </w:tcPr>
          <w:p w14:paraId="28D17771" w14:textId="14DA0EEB"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Yes</w:t>
            </w:r>
          </w:p>
        </w:tc>
        <w:tc>
          <w:tcPr>
            <w:tcW w:w="2970" w:type="dxa"/>
          </w:tcPr>
          <w:p w14:paraId="06DFEA7E" w14:textId="450E5DA6"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Depend on SNR</w:t>
            </w:r>
          </w:p>
        </w:tc>
      </w:tr>
      <w:tr w:rsidR="006704CE" w:rsidRPr="00FC40BF" w14:paraId="2600F101" w14:textId="77777777" w:rsidTr="0025316A">
        <w:trPr>
          <w:jc w:val="center"/>
        </w:trPr>
        <w:tc>
          <w:tcPr>
            <w:tcW w:w="1980" w:type="dxa"/>
          </w:tcPr>
          <w:p w14:paraId="664B05D2" w14:textId="515D98B1"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Multiple RTT- UE-specific TA reports</w:t>
            </w:r>
          </w:p>
        </w:tc>
        <w:tc>
          <w:tcPr>
            <w:tcW w:w="1525" w:type="dxa"/>
          </w:tcPr>
          <w:p w14:paraId="672B45AC" w14:textId="03249CE0"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Yes</w:t>
            </w:r>
          </w:p>
        </w:tc>
        <w:tc>
          <w:tcPr>
            <w:tcW w:w="1890" w:type="dxa"/>
          </w:tcPr>
          <w:p w14:paraId="021CB60C" w14:textId="5C926C5A"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Yes</w:t>
            </w:r>
          </w:p>
        </w:tc>
        <w:tc>
          <w:tcPr>
            <w:tcW w:w="2970" w:type="dxa"/>
          </w:tcPr>
          <w:p w14:paraId="2280A6AE" w14:textId="76808FD8"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Best, does not depend on SNR</w:t>
            </w:r>
          </w:p>
        </w:tc>
      </w:tr>
      <w:tr w:rsidR="006704CE" w:rsidRPr="00FC40BF" w14:paraId="1358C445" w14:textId="77777777" w:rsidTr="0025316A">
        <w:trPr>
          <w:jc w:val="center"/>
        </w:trPr>
        <w:tc>
          <w:tcPr>
            <w:tcW w:w="1980" w:type="dxa"/>
          </w:tcPr>
          <w:p w14:paraId="0D2A8663" w14:textId="592E8528"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Multiple RTT - SRS</w:t>
            </w:r>
          </w:p>
        </w:tc>
        <w:tc>
          <w:tcPr>
            <w:tcW w:w="1525" w:type="dxa"/>
          </w:tcPr>
          <w:p w14:paraId="33724155" w14:textId="6214D7BB"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Yes</w:t>
            </w:r>
          </w:p>
        </w:tc>
        <w:tc>
          <w:tcPr>
            <w:tcW w:w="1890" w:type="dxa"/>
          </w:tcPr>
          <w:p w14:paraId="41412AA7" w14:textId="62B0F1EA"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Same as UTDOA</w:t>
            </w:r>
          </w:p>
        </w:tc>
        <w:tc>
          <w:tcPr>
            <w:tcW w:w="2970" w:type="dxa"/>
          </w:tcPr>
          <w:p w14:paraId="7C0E1B29" w14:textId="199E7277" w:rsidR="006704CE" w:rsidRPr="00FC40BF" w:rsidRDefault="006704CE" w:rsidP="00386CAC">
            <w:pPr>
              <w:spacing w:after="120"/>
              <w:jc w:val="both"/>
              <w:rPr>
                <w:rFonts w:ascii="Arial" w:eastAsiaTheme="minorEastAsia" w:hAnsi="Arial" w:cs="Arial"/>
                <w:sz w:val="20"/>
                <w:lang w:eastAsia="zh-CN"/>
              </w:rPr>
            </w:pPr>
            <w:r w:rsidRPr="00FC40BF">
              <w:rPr>
                <w:rFonts w:ascii="Arial" w:eastAsiaTheme="minorEastAsia" w:hAnsi="Arial" w:cs="Arial"/>
                <w:sz w:val="20"/>
                <w:lang w:eastAsia="zh-CN"/>
              </w:rPr>
              <w:t>Depend on SNR</w:t>
            </w:r>
          </w:p>
        </w:tc>
      </w:tr>
    </w:tbl>
    <w:p w14:paraId="17EC86A6" w14:textId="77777777" w:rsidR="008159EE" w:rsidRPr="00FC40BF" w:rsidRDefault="008159EE" w:rsidP="00386CAC">
      <w:pPr>
        <w:spacing w:after="120"/>
        <w:jc w:val="both"/>
        <w:rPr>
          <w:rFonts w:ascii="Arial" w:eastAsiaTheme="minorEastAsia" w:hAnsi="Arial" w:cs="Arial"/>
          <w:sz w:val="20"/>
          <w:lang w:eastAsia="zh-CN"/>
        </w:rPr>
      </w:pPr>
    </w:p>
    <w:p w14:paraId="63F736C9" w14:textId="457155D5" w:rsidR="00B61BF0" w:rsidRPr="00FC40BF" w:rsidRDefault="00B61BF0" w:rsidP="00B61BF0">
      <w:pPr>
        <w:spacing w:after="120"/>
        <w:jc w:val="both"/>
        <w:rPr>
          <w:rFonts w:ascii="Arial" w:eastAsiaTheme="minorEastAsia" w:hAnsi="Arial" w:cs="Arial"/>
          <w:b/>
          <w:bCs/>
          <w:sz w:val="20"/>
          <w:lang w:eastAsia="zh-CN"/>
        </w:rPr>
      </w:pPr>
      <w:r w:rsidRPr="00FC40BF">
        <w:rPr>
          <w:rFonts w:ascii="Arial" w:eastAsiaTheme="minorEastAsia" w:hAnsi="Arial" w:cs="Arial"/>
          <w:b/>
          <w:bCs/>
          <w:sz w:val="20"/>
          <w:lang w:eastAsia="zh-CN"/>
        </w:rPr>
        <w:lastRenderedPageBreak/>
        <w:t xml:space="preserve">Observation 1: </w:t>
      </w:r>
      <w:r w:rsidR="005D4117">
        <w:rPr>
          <w:rFonts w:ascii="Arial" w:eastAsiaTheme="minorEastAsia" w:hAnsi="Arial" w:cs="Arial"/>
          <w:b/>
          <w:bCs/>
          <w:sz w:val="20"/>
          <w:lang w:eastAsia="zh-CN"/>
        </w:rPr>
        <w:t>M</w:t>
      </w:r>
      <w:r w:rsidRPr="00FC40BF">
        <w:rPr>
          <w:rFonts w:ascii="Arial" w:eastAsiaTheme="minorEastAsia" w:hAnsi="Arial" w:cs="Arial"/>
          <w:b/>
          <w:bCs/>
          <w:sz w:val="20"/>
          <w:lang w:eastAsia="zh-CN"/>
        </w:rPr>
        <w:t>ultiple-RTT method</w:t>
      </w:r>
      <w:r w:rsidR="00FC40BF">
        <w:rPr>
          <w:rFonts w:ascii="Arial" w:eastAsiaTheme="minorEastAsia" w:hAnsi="Arial" w:cs="Arial"/>
          <w:b/>
          <w:bCs/>
          <w:sz w:val="20"/>
          <w:lang w:eastAsia="zh-CN"/>
        </w:rPr>
        <w:t>,</w:t>
      </w:r>
      <w:r w:rsidRPr="00FC40BF">
        <w:rPr>
          <w:rFonts w:ascii="Arial" w:eastAsiaTheme="minorEastAsia" w:hAnsi="Arial" w:cs="Arial"/>
          <w:b/>
          <w:bCs/>
          <w:sz w:val="20"/>
          <w:lang w:eastAsia="zh-CN"/>
        </w:rPr>
        <w:t xml:space="preserve"> using prediction of the satellite position by the UE</w:t>
      </w:r>
      <w:r w:rsidR="00FC40BF">
        <w:rPr>
          <w:rFonts w:ascii="Arial" w:eastAsiaTheme="minorEastAsia" w:hAnsi="Arial" w:cs="Arial"/>
          <w:b/>
          <w:bCs/>
          <w:sz w:val="20"/>
          <w:lang w:eastAsia="zh-CN"/>
        </w:rPr>
        <w:t>,</w:t>
      </w:r>
      <w:r w:rsidRPr="00FC40BF">
        <w:rPr>
          <w:rFonts w:ascii="Arial" w:eastAsiaTheme="minorEastAsia" w:hAnsi="Arial" w:cs="Arial"/>
          <w:b/>
          <w:bCs/>
          <w:sz w:val="20"/>
          <w:lang w:eastAsia="zh-CN"/>
        </w:rPr>
        <w:t xml:space="preserve"> </w:t>
      </w:r>
      <w:r w:rsidR="00FC40BF">
        <w:rPr>
          <w:rFonts w:ascii="Arial" w:eastAsiaTheme="minorEastAsia" w:hAnsi="Arial" w:cs="Arial"/>
          <w:b/>
          <w:bCs/>
          <w:sz w:val="20"/>
          <w:lang w:eastAsia="zh-CN"/>
        </w:rPr>
        <w:t>is</w:t>
      </w:r>
      <w:r w:rsidRPr="00FC40BF">
        <w:rPr>
          <w:rFonts w:ascii="Arial" w:eastAsiaTheme="minorEastAsia" w:hAnsi="Arial" w:cs="Arial"/>
          <w:b/>
          <w:bCs/>
          <w:sz w:val="20"/>
          <w:lang w:eastAsia="zh-CN"/>
        </w:rPr>
        <w:t xml:space="preserve"> expected to be </w:t>
      </w:r>
      <w:r w:rsidR="00FC40BF">
        <w:rPr>
          <w:rFonts w:ascii="Arial" w:eastAsiaTheme="minorEastAsia" w:hAnsi="Arial" w:cs="Arial"/>
          <w:b/>
          <w:bCs/>
          <w:sz w:val="20"/>
          <w:lang w:eastAsia="zh-CN"/>
        </w:rPr>
        <w:t>an</w:t>
      </w:r>
      <w:r w:rsidRPr="00FC40BF">
        <w:rPr>
          <w:rFonts w:ascii="Arial" w:eastAsiaTheme="minorEastAsia" w:hAnsi="Arial" w:cs="Arial"/>
          <w:b/>
          <w:bCs/>
          <w:sz w:val="20"/>
          <w:lang w:eastAsia="zh-CN"/>
        </w:rPr>
        <w:t xml:space="preserve"> accurate and </w:t>
      </w:r>
      <w:r w:rsidR="00FC40BF">
        <w:rPr>
          <w:rFonts w:ascii="Arial" w:eastAsiaTheme="minorEastAsia" w:hAnsi="Arial" w:cs="Arial"/>
          <w:b/>
          <w:bCs/>
          <w:sz w:val="20"/>
          <w:lang w:eastAsia="zh-CN"/>
        </w:rPr>
        <w:t xml:space="preserve">the </w:t>
      </w:r>
      <w:r w:rsidRPr="00FC40BF">
        <w:rPr>
          <w:rFonts w:ascii="Arial" w:eastAsiaTheme="minorEastAsia" w:hAnsi="Arial" w:cs="Arial"/>
          <w:b/>
          <w:bCs/>
          <w:sz w:val="20"/>
          <w:lang w:eastAsia="zh-CN"/>
        </w:rPr>
        <w:t>simplest method compared to the other potential solutions</w:t>
      </w:r>
      <w:r w:rsidR="00FC40BF">
        <w:rPr>
          <w:rFonts w:ascii="Arial" w:eastAsiaTheme="minorEastAsia" w:hAnsi="Arial" w:cs="Arial"/>
          <w:b/>
          <w:bCs/>
          <w:sz w:val="20"/>
          <w:lang w:eastAsia="zh-CN"/>
        </w:rPr>
        <w:t>,</w:t>
      </w:r>
      <w:r w:rsidRPr="00FC40BF">
        <w:rPr>
          <w:rFonts w:ascii="Arial" w:eastAsiaTheme="minorEastAsia" w:hAnsi="Arial" w:cs="Arial"/>
          <w:b/>
          <w:bCs/>
          <w:sz w:val="20"/>
          <w:lang w:eastAsia="zh-CN"/>
        </w:rPr>
        <w:t xml:space="preserve"> as it does not rely on measurements and are not sensitive to very low SNR conditions. </w:t>
      </w:r>
    </w:p>
    <w:p w14:paraId="67EBEF1B" w14:textId="12F851B6" w:rsidR="00B61BF0" w:rsidRPr="00FC40BF" w:rsidRDefault="00B61BF0" w:rsidP="00B61BF0">
      <w:pPr>
        <w:spacing w:after="120"/>
        <w:jc w:val="both"/>
        <w:rPr>
          <w:rFonts w:ascii="Arial" w:eastAsiaTheme="minorEastAsia" w:hAnsi="Arial" w:cs="Arial"/>
          <w:b/>
          <w:bCs/>
          <w:sz w:val="20"/>
          <w:lang w:eastAsia="zh-CN"/>
        </w:rPr>
      </w:pPr>
      <w:r w:rsidRPr="00FC40BF">
        <w:rPr>
          <w:rFonts w:ascii="Arial" w:eastAsiaTheme="minorEastAsia" w:hAnsi="Arial" w:cs="Arial"/>
          <w:b/>
          <w:bCs/>
          <w:sz w:val="20"/>
          <w:lang w:eastAsia="zh-CN"/>
        </w:rPr>
        <w:t xml:space="preserve">Observation 2: </w:t>
      </w:r>
      <w:r w:rsidR="005D4117">
        <w:rPr>
          <w:rFonts w:ascii="Arial" w:eastAsiaTheme="minorEastAsia" w:hAnsi="Arial" w:cs="Arial"/>
          <w:b/>
          <w:bCs/>
          <w:sz w:val="20"/>
          <w:lang w:eastAsia="zh-CN"/>
        </w:rPr>
        <w:t>N</w:t>
      </w:r>
      <w:r w:rsidRPr="00FC40BF">
        <w:rPr>
          <w:rFonts w:ascii="Arial" w:eastAsiaTheme="minorEastAsia" w:hAnsi="Arial" w:cs="Arial"/>
          <w:b/>
          <w:bCs/>
          <w:sz w:val="20"/>
          <w:lang w:eastAsia="zh-CN"/>
        </w:rPr>
        <w:t xml:space="preserve">etwork can verify that the reported GNSS position and the reported UE-specific TA reports are consistent with the satellite trajectory over the verification period. </w:t>
      </w:r>
    </w:p>
    <w:p w14:paraId="357C816E" w14:textId="0C52A16A" w:rsidR="00DE0B50" w:rsidRPr="00FC40BF" w:rsidRDefault="00DE0B50" w:rsidP="00B61BF0">
      <w:pPr>
        <w:spacing w:after="120"/>
        <w:jc w:val="both"/>
        <w:rPr>
          <w:rFonts w:ascii="Arial" w:eastAsiaTheme="minorEastAsia" w:hAnsi="Arial" w:cs="Arial"/>
          <w:b/>
          <w:bCs/>
          <w:sz w:val="20"/>
          <w:lang w:eastAsia="zh-CN"/>
        </w:rPr>
      </w:pPr>
      <w:r w:rsidRPr="00FC40BF">
        <w:rPr>
          <w:rFonts w:ascii="Arial" w:eastAsiaTheme="minorEastAsia" w:hAnsi="Arial" w:cs="Arial"/>
          <w:b/>
          <w:bCs/>
          <w:sz w:val="20"/>
          <w:lang w:eastAsia="zh-CN"/>
        </w:rPr>
        <w:t xml:space="preserve">Observation </w:t>
      </w:r>
      <w:r w:rsidR="00FC40BF" w:rsidRPr="00FC40BF">
        <w:rPr>
          <w:rFonts w:ascii="Arial" w:eastAsiaTheme="minorEastAsia" w:hAnsi="Arial" w:cs="Arial"/>
          <w:b/>
          <w:bCs/>
          <w:sz w:val="20"/>
          <w:lang w:eastAsia="zh-CN"/>
        </w:rPr>
        <w:t>3</w:t>
      </w:r>
      <w:r w:rsidRPr="00FC40BF">
        <w:rPr>
          <w:rFonts w:ascii="Arial" w:eastAsiaTheme="minorEastAsia" w:hAnsi="Arial" w:cs="Arial"/>
          <w:b/>
          <w:bCs/>
          <w:sz w:val="20"/>
          <w:lang w:eastAsia="zh-CN"/>
        </w:rPr>
        <w:t xml:space="preserve">: </w:t>
      </w:r>
      <w:r w:rsidR="005D4117">
        <w:rPr>
          <w:rFonts w:ascii="Arial" w:eastAsiaTheme="minorEastAsia" w:hAnsi="Arial" w:cs="Arial"/>
          <w:b/>
          <w:bCs/>
          <w:sz w:val="20"/>
          <w:lang w:eastAsia="zh-CN"/>
        </w:rPr>
        <w:t>M</w:t>
      </w:r>
      <w:r w:rsidRPr="00FC40BF">
        <w:rPr>
          <w:rFonts w:ascii="Arial" w:eastAsiaTheme="minorEastAsia" w:hAnsi="Arial" w:cs="Arial"/>
          <w:b/>
          <w:bCs/>
          <w:sz w:val="20"/>
          <w:lang w:eastAsia="zh-CN"/>
        </w:rPr>
        <w:t xml:space="preserve">ultiple-RTT method with UE-specific TA reports </w:t>
      </w:r>
      <w:r w:rsidR="008434C2" w:rsidRPr="00FC40BF">
        <w:rPr>
          <w:rFonts w:ascii="Arial" w:eastAsiaTheme="minorEastAsia" w:hAnsi="Arial" w:cs="Arial"/>
          <w:b/>
          <w:bCs/>
          <w:sz w:val="20"/>
          <w:lang w:eastAsia="zh-CN"/>
        </w:rPr>
        <w:t>in</w:t>
      </w:r>
      <w:r w:rsidRPr="00FC40BF">
        <w:rPr>
          <w:rFonts w:ascii="Arial" w:eastAsiaTheme="minorEastAsia" w:hAnsi="Arial" w:cs="Arial"/>
          <w:b/>
          <w:bCs/>
          <w:sz w:val="20"/>
          <w:lang w:eastAsia="zh-CN"/>
        </w:rPr>
        <w:t xml:space="preserve"> multiple satellite scenarios</w:t>
      </w:r>
      <w:r w:rsidR="008434C2" w:rsidRPr="00FC40BF">
        <w:rPr>
          <w:rFonts w:ascii="Arial" w:eastAsiaTheme="minorEastAsia" w:hAnsi="Arial" w:cs="Arial"/>
          <w:b/>
          <w:bCs/>
          <w:sz w:val="20"/>
          <w:lang w:eastAsia="zh-CN"/>
        </w:rPr>
        <w:t xml:space="preserve"> can be de-prioritized as it is unclear whether there would be a sufficient number of satellites in visibility of the UE</w:t>
      </w:r>
      <w:r w:rsidRPr="00FC40BF">
        <w:rPr>
          <w:rFonts w:ascii="Arial" w:eastAsiaTheme="minorEastAsia" w:hAnsi="Arial" w:cs="Arial"/>
          <w:b/>
          <w:bCs/>
          <w:sz w:val="20"/>
          <w:lang w:eastAsia="zh-CN"/>
        </w:rPr>
        <w:t>.</w:t>
      </w:r>
    </w:p>
    <w:p w14:paraId="3850C48E" w14:textId="5EF123FD" w:rsidR="00B61BF0" w:rsidRPr="00FC40BF" w:rsidRDefault="006704CE" w:rsidP="00386CAC">
      <w:pPr>
        <w:spacing w:after="120"/>
        <w:jc w:val="both"/>
        <w:rPr>
          <w:rFonts w:ascii="Arial" w:eastAsiaTheme="minorEastAsia" w:hAnsi="Arial" w:cs="Arial"/>
          <w:b/>
          <w:bCs/>
          <w:sz w:val="20"/>
          <w:lang w:eastAsia="zh-CN"/>
        </w:rPr>
      </w:pPr>
      <w:r w:rsidRPr="00FC40BF">
        <w:rPr>
          <w:rFonts w:ascii="Arial" w:eastAsiaTheme="minorEastAsia" w:hAnsi="Arial" w:cs="Arial"/>
          <w:b/>
          <w:bCs/>
          <w:sz w:val="20"/>
          <w:lang w:eastAsia="zh-CN"/>
        </w:rPr>
        <w:t xml:space="preserve">Observation </w:t>
      </w:r>
      <w:r w:rsidR="00FC40BF" w:rsidRPr="00FC40BF">
        <w:rPr>
          <w:rFonts w:ascii="Arial" w:eastAsiaTheme="minorEastAsia" w:hAnsi="Arial" w:cs="Arial"/>
          <w:b/>
          <w:bCs/>
          <w:sz w:val="20"/>
          <w:lang w:eastAsia="zh-CN"/>
        </w:rPr>
        <w:t>4</w:t>
      </w:r>
      <w:r w:rsidRPr="00FC40BF">
        <w:rPr>
          <w:rFonts w:ascii="Arial" w:eastAsiaTheme="minorEastAsia" w:hAnsi="Arial" w:cs="Arial"/>
          <w:b/>
          <w:bCs/>
          <w:sz w:val="20"/>
          <w:lang w:eastAsia="zh-CN"/>
        </w:rPr>
        <w:t xml:space="preserve">: </w:t>
      </w:r>
      <w:r w:rsidR="005D4117">
        <w:rPr>
          <w:rFonts w:ascii="Arial" w:eastAsiaTheme="minorEastAsia" w:hAnsi="Arial" w:cs="Arial"/>
          <w:b/>
          <w:bCs/>
          <w:sz w:val="20"/>
          <w:lang w:eastAsia="zh-CN"/>
        </w:rPr>
        <w:t>M</w:t>
      </w:r>
      <w:r w:rsidRPr="00FC40BF">
        <w:rPr>
          <w:rFonts w:ascii="Arial" w:eastAsiaTheme="minorEastAsia" w:hAnsi="Arial" w:cs="Arial"/>
          <w:b/>
          <w:bCs/>
          <w:sz w:val="20"/>
          <w:lang w:eastAsia="zh-CN"/>
        </w:rPr>
        <w:t>ultiple-RTT method with UE transmission of SRS in multiple satellite scenarios is similar to UTDOA.</w:t>
      </w:r>
    </w:p>
    <w:p w14:paraId="3D10F698" w14:textId="2F6748D7" w:rsidR="005C545D" w:rsidRPr="00FC40BF" w:rsidRDefault="005C545D" w:rsidP="00386CAC">
      <w:pPr>
        <w:spacing w:after="120"/>
        <w:jc w:val="both"/>
        <w:rPr>
          <w:rFonts w:ascii="Arial" w:eastAsiaTheme="minorEastAsia" w:hAnsi="Arial" w:cs="Arial"/>
          <w:i/>
          <w:iCs/>
          <w:sz w:val="20"/>
          <w:lang w:eastAsia="zh-CN"/>
        </w:rPr>
      </w:pPr>
      <w:r w:rsidRPr="00FC40BF">
        <w:rPr>
          <w:rFonts w:ascii="Arial" w:eastAsiaTheme="minorEastAsia" w:hAnsi="Arial" w:cs="Arial"/>
          <w:b/>
          <w:bCs/>
          <w:sz w:val="20"/>
          <w:lang w:eastAsia="zh-CN"/>
        </w:rPr>
        <w:t xml:space="preserve">Observation </w:t>
      </w:r>
      <w:r w:rsidR="00FC40BF" w:rsidRPr="00FC40BF">
        <w:rPr>
          <w:rFonts w:ascii="Arial" w:eastAsiaTheme="minorEastAsia" w:hAnsi="Arial" w:cs="Arial"/>
          <w:b/>
          <w:bCs/>
          <w:sz w:val="20"/>
          <w:lang w:eastAsia="zh-CN"/>
        </w:rPr>
        <w:t>5</w:t>
      </w:r>
      <w:r w:rsidRPr="00FC40BF">
        <w:rPr>
          <w:rFonts w:ascii="Arial" w:eastAsiaTheme="minorEastAsia" w:hAnsi="Arial" w:cs="Arial"/>
          <w:b/>
          <w:bCs/>
          <w:sz w:val="20"/>
          <w:lang w:eastAsia="zh-CN"/>
        </w:rPr>
        <w:t>: UE-specific TA report is supported in Release 17 and does not require any additional signalling</w:t>
      </w:r>
      <w:r w:rsidRPr="00FC40BF">
        <w:rPr>
          <w:rFonts w:ascii="Arial" w:eastAsiaTheme="minorEastAsia" w:hAnsi="Arial" w:cs="Arial"/>
          <w:i/>
          <w:iCs/>
          <w:sz w:val="20"/>
          <w:lang w:eastAsia="zh-CN"/>
        </w:rPr>
        <w:t>.</w:t>
      </w:r>
    </w:p>
    <w:p w14:paraId="4F84136B" w14:textId="4F18C856" w:rsidR="00E7571E" w:rsidRDefault="00BE413B" w:rsidP="00386CAC">
      <w:pPr>
        <w:pBdr>
          <w:bottom w:val="single" w:sz="6" w:space="1" w:color="auto"/>
        </w:pBdr>
        <w:spacing w:after="120"/>
        <w:jc w:val="both"/>
        <w:rPr>
          <w:rFonts w:ascii="Arial" w:eastAsiaTheme="minorEastAsia" w:hAnsi="Arial" w:cs="Arial"/>
          <w:b/>
          <w:bCs/>
          <w:sz w:val="20"/>
          <w:lang w:eastAsia="zh-CN"/>
        </w:rPr>
      </w:pPr>
      <w:r w:rsidRPr="00FC40BF">
        <w:rPr>
          <w:rFonts w:ascii="Arial" w:eastAsiaTheme="minorEastAsia" w:hAnsi="Arial" w:cs="Arial"/>
          <w:b/>
          <w:bCs/>
          <w:sz w:val="20"/>
          <w:lang w:eastAsia="zh-CN"/>
        </w:rPr>
        <w:t>Proposal 1: Multi</w:t>
      </w:r>
      <w:r w:rsidR="005D4117">
        <w:rPr>
          <w:rFonts w:ascii="Arial" w:eastAsiaTheme="minorEastAsia" w:hAnsi="Arial" w:cs="Arial"/>
          <w:b/>
          <w:bCs/>
          <w:sz w:val="20"/>
          <w:lang w:eastAsia="zh-CN"/>
        </w:rPr>
        <w:t>ple</w:t>
      </w:r>
      <w:r w:rsidRPr="00FC40BF">
        <w:rPr>
          <w:rFonts w:ascii="Arial" w:eastAsiaTheme="minorEastAsia" w:hAnsi="Arial" w:cs="Arial"/>
          <w:b/>
          <w:bCs/>
          <w:sz w:val="20"/>
          <w:lang w:eastAsia="zh-CN"/>
        </w:rPr>
        <w:t xml:space="preserve">-RTT </w:t>
      </w:r>
      <w:r w:rsidR="00E7571E" w:rsidRPr="00FC40BF">
        <w:rPr>
          <w:rFonts w:ascii="Arial" w:eastAsiaTheme="minorEastAsia" w:hAnsi="Arial" w:cs="Arial"/>
          <w:b/>
          <w:bCs/>
          <w:sz w:val="20"/>
          <w:lang w:eastAsia="zh-CN"/>
        </w:rPr>
        <w:t>method with UE using its location and the satellite ephemeris to calculate and report the UE-specific TA to the network at different times</w:t>
      </w:r>
      <w:r w:rsidR="00B61BF0" w:rsidRPr="00FC40BF">
        <w:rPr>
          <w:rFonts w:ascii="Arial" w:eastAsiaTheme="minorEastAsia" w:hAnsi="Arial" w:cs="Arial"/>
          <w:b/>
          <w:bCs/>
          <w:sz w:val="20"/>
          <w:lang w:eastAsia="zh-CN"/>
        </w:rPr>
        <w:t xml:space="preserve"> over a verification period of a few seconds </w:t>
      </w:r>
      <w:r w:rsidR="00E7571E" w:rsidRPr="00FC40BF">
        <w:rPr>
          <w:rFonts w:ascii="Arial" w:eastAsiaTheme="minorEastAsia" w:hAnsi="Arial" w:cs="Arial"/>
          <w:b/>
          <w:bCs/>
          <w:sz w:val="20"/>
          <w:lang w:eastAsia="zh-CN"/>
        </w:rPr>
        <w:t>is the baseline for network-based UE location verification.</w:t>
      </w:r>
    </w:p>
    <w:p w14:paraId="319C8FE4" w14:textId="77777777" w:rsidR="00FC40BF" w:rsidRPr="00FC40BF" w:rsidRDefault="00FC40BF" w:rsidP="00386CAC">
      <w:pPr>
        <w:pBdr>
          <w:bottom w:val="single" w:sz="6" w:space="1" w:color="auto"/>
        </w:pBdr>
        <w:spacing w:after="120"/>
        <w:jc w:val="both"/>
        <w:rPr>
          <w:rFonts w:ascii="Arial" w:eastAsiaTheme="minorEastAsia" w:hAnsi="Arial" w:cs="Arial"/>
          <w:b/>
          <w:bCs/>
          <w:sz w:val="20"/>
          <w:lang w:eastAsia="zh-CN"/>
        </w:rPr>
      </w:pPr>
    </w:p>
    <w:p w14:paraId="20FA10AB" w14:textId="32EDC9FC" w:rsidR="005F2BBB" w:rsidRPr="00FC40BF" w:rsidRDefault="00891238" w:rsidP="005F2BBB">
      <w:pPr>
        <w:pStyle w:val="Heading1"/>
        <w:jc w:val="both"/>
        <w:rPr>
          <w:rFonts w:cs="Arial"/>
          <w:b/>
          <w:sz w:val="20"/>
        </w:rPr>
      </w:pPr>
      <w:r w:rsidRPr="00891238">
        <w:rPr>
          <w:rFonts w:cs="Arial"/>
          <w:b/>
          <w:sz w:val="22"/>
          <w:szCs w:val="22"/>
        </w:rPr>
        <w:t>3</w:t>
      </w:r>
      <w:r w:rsidR="00DB5A44" w:rsidRPr="00891238">
        <w:rPr>
          <w:rFonts w:cs="Arial"/>
          <w:b/>
          <w:sz w:val="22"/>
          <w:szCs w:val="22"/>
        </w:rPr>
        <w:t xml:space="preserve"> </w:t>
      </w:r>
      <w:r w:rsidR="005F2BBB" w:rsidRPr="00891238">
        <w:rPr>
          <w:rFonts w:cs="Arial"/>
          <w:b/>
          <w:sz w:val="22"/>
          <w:szCs w:val="22"/>
        </w:rPr>
        <w:t>Conclusion</w:t>
      </w:r>
    </w:p>
    <w:p w14:paraId="2431AD50" w14:textId="58E446FE" w:rsidR="00EF492B" w:rsidRPr="00FC40BF" w:rsidRDefault="00EF492B" w:rsidP="00EF492B">
      <w:pPr>
        <w:spacing w:after="120"/>
        <w:jc w:val="both"/>
        <w:rPr>
          <w:rFonts w:ascii="Arial" w:hAnsi="Arial" w:cs="Arial"/>
          <w:sz w:val="20"/>
        </w:rPr>
      </w:pPr>
      <w:r w:rsidRPr="00FC40BF">
        <w:rPr>
          <w:rFonts w:ascii="Arial" w:hAnsi="Arial" w:cs="Arial"/>
          <w:sz w:val="20"/>
        </w:rPr>
        <w:t xml:space="preserve">In this contribution, </w:t>
      </w:r>
      <w:r w:rsidR="00AB268E" w:rsidRPr="00FC40BF">
        <w:rPr>
          <w:rFonts w:ascii="Arial" w:hAnsi="Arial" w:cs="Arial"/>
          <w:sz w:val="20"/>
        </w:rPr>
        <w:t>t</w:t>
      </w:r>
      <w:r w:rsidRPr="00FC40BF">
        <w:rPr>
          <w:rFonts w:ascii="Arial" w:hAnsi="Arial" w:cs="Arial"/>
          <w:sz w:val="20"/>
        </w:rPr>
        <w:t>he following proposals were made</w:t>
      </w:r>
      <w:r w:rsidR="001B7343" w:rsidRPr="00FC40BF">
        <w:rPr>
          <w:rFonts w:ascii="Arial" w:hAnsi="Arial" w:cs="Arial"/>
          <w:sz w:val="20"/>
        </w:rPr>
        <w:t xml:space="preserve"> as follows</w:t>
      </w:r>
    </w:p>
    <w:p w14:paraId="2536A95A" w14:textId="77777777" w:rsidR="00C61D51" w:rsidRPr="00FC40BF" w:rsidRDefault="00C61D51" w:rsidP="00C61D51">
      <w:pPr>
        <w:spacing w:after="120"/>
        <w:jc w:val="both"/>
        <w:rPr>
          <w:rFonts w:ascii="Arial" w:eastAsiaTheme="minorEastAsia" w:hAnsi="Arial" w:cs="Arial"/>
          <w:b/>
          <w:bCs/>
          <w:sz w:val="20"/>
          <w:lang w:eastAsia="zh-CN"/>
        </w:rPr>
      </w:pPr>
      <w:r w:rsidRPr="00FC40BF">
        <w:rPr>
          <w:rFonts w:ascii="Arial" w:eastAsiaTheme="minorEastAsia" w:hAnsi="Arial" w:cs="Arial"/>
          <w:b/>
          <w:bCs/>
          <w:sz w:val="20"/>
          <w:lang w:eastAsia="zh-CN"/>
        </w:rPr>
        <w:t xml:space="preserve">Observation 1: The multiple-RTT method with a single satellite using prediction of the satellite position by the UE can be expected to be the most accurate and simplest method compared to the other potential solutions as it does not rely on measurements and are not sensitive to very low SNR conditions. </w:t>
      </w:r>
    </w:p>
    <w:p w14:paraId="3D0B9DDD" w14:textId="77777777" w:rsidR="00C61D51" w:rsidRPr="00FC40BF" w:rsidRDefault="00C61D51" w:rsidP="00C61D51">
      <w:pPr>
        <w:spacing w:after="120"/>
        <w:jc w:val="both"/>
        <w:rPr>
          <w:rFonts w:ascii="Arial" w:eastAsiaTheme="minorEastAsia" w:hAnsi="Arial" w:cs="Arial"/>
          <w:b/>
          <w:bCs/>
          <w:sz w:val="20"/>
          <w:lang w:eastAsia="zh-CN"/>
        </w:rPr>
      </w:pPr>
      <w:r w:rsidRPr="00FC40BF">
        <w:rPr>
          <w:rFonts w:ascii="Arial" w:eastAsiaTheme="minorEastAsia" w:hAnsi="Arial" w:cs="Arial"/>
          <w:b/>
          <w:bCs/>
          <w:sz w:val="20"/>
          <w:lang w:eastAsia="zh-CN"/>
        </w:rPr>
        <w:t xml:space="preserve">Observation 2: The network can verify that the reported GNSS position and the reported UE-specific TA reports are consistent with the satellite trajectory over the verification period. </w:t>
      </w:r>
    </w:p>
    <w:p w14:paraId="70CA23BC" w14:textId="6E026FF0" w:rsidR="00C61D51" w:rsidRPr="00FC40BF" w:rsidRDefault="00C61D51" w:rsidP="00C61D51">
      <w:pPr>
        <w:spacing w:after="120"/>
        <w:jc w:val="both"/>
        <w:rPr>
          <w:rFonts w:ascii="Arial" w:eastAsiaTheme="minorEastAsia" w:hAnsi="Arial" w:cs="Arial"/>
          <w:b/>
          <w:bCs/>
          <w:sz w:val="20"/>
          <w:lang w:eastAsia="zh-CN"/>
        </w:rPr>
      </w:pPr>
      <w:r w:rsidRPr="00FC40BF">
        <w:rPr>
          <w:rFonts w:ascii="Arial" w:eastAsiaTheme="minorEastAsia" w:hAnsi="Arial" w:cs="Arial"/>
          <w:b/>
          <w:bCs/>
          <w:sz w:val="20"/>
          <w:lang w:eastAsia="zh-CN"/>
        </w:rPr>
        <w:t xml:space="preserve">Observation </w:t>
      </w:r>
      <w:r w:rsidR="00FC40BF" w:rsidRPr="00FC40BF">
        <w:rPr>
          <w:rFonts w:ascii="Arial" w:eastAsiaTheme="minorEastAsia" w:hAnsi="Arial" w:cs="Arial"/>
          <w:b/>
          <w:bCs/>
          <w:sz w:val="20"/>
          <w:lang w:eastAsia="zh-CN"/>
        </w:rPr>
        <w:t>3</w:t>
      </w:r>
      <w:r w:rsidRPr="00FC40BF">
        <w:rPr>
          <w:rFonts w:ascii="Arial" w:eastAsiaTheme="minorEastAsia" w:hAnsi="Arial" w:cs="Arial"/>
          <w:b/>
          <w:bCs/>
          <w:sz w:val="20"/>
          <w:lang w:eastAsia="zh-CN"/>
        </w:rPr>
        <w:t>: The multiple-RTT method with UE-specific TA reports in multiple satellite scenarios can be de-prioritized as it is unclear whether there would be a sufficient number of satellites in visibility of the UE.</w:t>
      </w:r>
    </w:p>
    <w:p w14:paraId="15C9DCFC" w14:textId="3A13169D" w:rsidR="00C61D51" w:rsidRPr="00FC40BF" w:rsidRDefault="00C61D51" w:rsidP="00C61D51">
      <w:pPr>
        <w:spacing w:after="120"/>
        <w:jc w:val="both"/>
        <w:rPr>
          <w:rFonts w:ascii="Arial" w:eastAsiaTheme="minorEastAsia" w:hAnsi="Arial" w:cs="Arial"/>
          <w:b/>
          <w:bCs/>
          <w:sz w:val="20"/>
          <w:lang w:eastAsia="zh-CN"/>
        </w:rPr>
      </w:pPr>
      <w:r w:rsidRPr="00FC40BF">
        <w:rPr>
          <w:rFonts w:ascii="Arial" w:eastAsiaTheme="minorEastAsia" w:hAnsi="Arial" w:cs="Arial"/>
          <w:b/>
          <w:bCs/>
          <w:sz w:val="20"/>
          <w:lang w:eastAsia="zh-CN"/>
        </w:rPr>
        <w:t xml:space="preserve">Observation </w:t>
      </w:r>
      <w:r w:rsidR="00FC40BF" w:rsidRPr="00FC40BF">
        <w:rPr>
          <w:rFonts w:ascii="Arial" w:eastAsiaTheme="minorEastAsia" w:hAnsi="Arial" w:cs="Arial"/>
          <w:b/>
          <w:bCs/>
          <w:sz w:val="20"/>
          <w:lang w:eastAsia="zh-CN"/>
        </w:rPr>
        <w:t>4</w:t>
      </w:r>
      <w:r w:rsidRPr="00FC40BF">
        <w:rPr>
          <w:rFonts w:ascii="Arial" w:eastAsiaTheme="minorEastAsia" w:hAnsi="Arial" w:cs="Arial"/>
          <w:b/>
          <w:bCs/>
          <w:sz w:val="20"/>
          <w:lang w:eastAsia="zh-CN"/>
        </w:rPr>
        <w:t>: The multiple-RTT method with UE transmission of SRS in multiple satellite scenarios is similar to UTDOA.</w:t>
      </w:r>
    </w:p>
    <w:p w14:paraId="7C2F797F" w14:textId="78EDBCE3" w:rsidR="00C61D51" w:rsidRPr="00FC40BF" w:rsidRDefault="00C61D51" w:rsidP="00C61D51">
      <w:pPr>
        <w:spacing w:after="120"/>
        <w:jc w:val="both"/>
        <w:rPr>
          <w:rFonts w:ascii="Arial" w:eastAsiaTheme="minorEastAsia" w:hAnsi="Arial" w:cs="Arial"/>
          <w:b/>
          <w:bCs/>
          <w:sz w:val="20"/>
          <w:lang w:eastAsia="zh-CN"/>
        </w:rPr>
      </w:pPr>
      <w:r w:rsidRPr="00FC40BF">
        <w:rPr>
          <w:rFonts w:ascii="Arial" w:eastAsiaTheme="minorEastAsia" w:hAnsi="Arial" w:cs="Arial"/>
          <w:b/>
          <w:bCs/>
          <w:sz w:val="20"/>
          <w:lang w:eastAsia="zh-CN"/>
        </w:rPr>
        <w:t xml:space="preserve">Observation </w:t>
      </w:r>
      <w:r w:rsidR="00FC40BF" w:rsidRPr="00FC40BF">
        <w:rPr>
          <w:rFonts w:ascii="Arial" w:eastAsiaTheme="minorEastAsia" w:hAnsi="Arial" w:cs="Arial"/>
          <w:b/>
          <w:bCs/>
          <w:sz w:val="20"/>
          <w:lang w:eastAsia="zh-CN"/>
        </w:rPr>
        <w:t>5</w:t>
      </w:r>
      <w:r w:rsidRPr="00FC40BF">
        <w:rPr>
          <w:rFonts w:ascii="Arial" w:eastAsiaTheme="minorEastAsia" w:hAnsi="Arial" w:cs="Arial"/>
          <w:b/>
          <w:bCs/>
          <w:sz w:val="20"/>
          <w:lang w:eastAsia="zh-CN"/>
        </w:rPr>
        <w:t>: UE-specific TA report is supported in Release 17 and does not require any additional signalling.</w:t>
      </w:r>
    </w:p>
    <w:p w14:paraId="4455080E" w14:textId="5E0ACF38" w:rsidR="00C61D51" w:rsidRDefault="00C61D51" w:rsidP="00C61D51">
      <w:pPr>
        <w:pBdr>
          <w:bottom w:val="single" w:sz="6" w:space="1" w:color="auto"/>
        </w:pBdr>
        <w:spacing w:after="120"/>
        <w:jc w:val="both"/>
        <w:rPr>
          <w:rFonts w:ascii="Arial" w:eastAsiaTheme="minorEastAsia" w:hAnsi="Arial" w:cs="Arial"/>
          <w:b/>
          <w:bCs/>
          <w:sz w:val="20"/>
          <w:lang w:eastAsia="zh-CN"/>
        </w:rPr>
      </w:pPr>
      <w:r w:rsidRPr="00FC40BF">
        <w:rPr>
          <w:rFonts w:ascii="Arial" w:eastAsiaTheme="minorEastAsia" w:hAnsi="Arial" w:cs="Arial"/>
          <w:b/>
          <w:bCs/>
          <w:sz w:val="20"/>
          <w:lang w:eastAsia="zh-CN"/>
        </w:rPr>
        <w:t>Proposal 1: Multi-RTT method with UE using its location and the satellite ephemeris to calculate and report the UE-specific TA to the network at different times over a verification period of a few seconds is the baseline for network-based UE location verification.</w:t>
      </w:r>
    </w:p>
    <w:p w14:paraId="5FBC7FB8" w14:textId="77777777" w:rsidR="00FC40BF" w:rsidRPr="00FC40BF" w:rsidRDefault="00FC40BF" w:rsidP="00C61D51">
      <w:pPr>
        <w:pBdr>
          <w:bottom w:val="single" w:sz="6" w:space="1" w:color="auto"/>
        </w:pBdr>
        <w:spacing w:after="120"/>
        <w:jc w:val="both"/>
        <w:rPr>
          <w:rFonts w:ascii="Arial" w:eastAsiaTheme="minorEastAsia" w:hAnsi="Arial" w:cs="Arial"/>
          <w:b/>
          <w:bCs/>
          <w:sz w:val="20"/>
          <w:lang w:eastAsia="zh-CN"/>
        </w:rPr>
      </w:pPr>
    </w:p>
    <w:p w14:paraId="51CC63C8" w14:textId="014A15B1" w:rsidR="005F2BBB" w:rsidRPr="00FC40BF" w:rsidRDefault="00157F5F" w:rsidP="005F2BBB">
      <w:pPr>
        <w:pStyle w:val="Heading1"/>
        <w:ind w:left="432" w:hanging="432"/>
        <w:rPr>
          <w:rFonts w:cs="Arial"/>
          <w:b/>
          <w:bCs/>
          <w:sz w:val="20"/>
        </w:rPr>
      </w:pPr>
      <w:bookmarkStart w:id="1" w:name="_Ref124589665"/>
      <w:bookmarkStart w:id="2" w:name="_Ref71620620"/>
      <w:bookmarkStart w:id="3" w:name="_Ref124671424"/>
      <w:r w:rsidRPr="00FC40BF">
        <w:rPr>
          <w:rFonts w:cs="Arial"/>
          <w:b/>
          <w:bCs/>
          <w:sz w:val="20"/>
        </w:rPr>
        <w:t>5</w:t>
      </w:r>
      <w:r w:rsidR="00DB5A44" w:rsidRPr="00FC40BF">
        <w:rPr>
          <w:rFonts w:cs="Arial"/>
          <w:b/>
          <w:bCs/>
          <w:sz w:val="20"/>
        </w:rPr>
        <w:t xml:space="preserve"> </w:t>
      </w:r>
      <w:r w:rsidR="005F2BBB" w:rsidRPr="00FC40BF">
        <w:rPr>
          <w:rFonts w:cs="Arial"/>
          <w:b/>
          <w:bCs/>
          <w:sz w:val="20"/>
        </w:rPr>
        <w:t>References</w:t>
      </w:r>
      <w:bookmarkEnd w:id="1"/>
      <w:bookmarkEnd w:id="2"/>
      <w:bookmarkEnd w:id="3"/>
    </w:p>
    <w:p w14:paraId="4031D56C" w14:textId="1659CEDC" w:rsidR="00EF081C" w:rsidRPr="00FC40BF" w:rsidRDefault="00EF081C" w:rsidP="00CD791C">
      <w:pPr>
        <w:pStyle w:val="ListParagraph"/>
        <w:numPr>
          <w:ilvl w:val="0"/>
          <w:numId w:val="2"/>
        </w:numPr>
        <w:spacing w:after="120"/>
        <w:ind w:leftChars="0"/>
        <w:jc w:val="both"/>
        <w:rPr>
          <w:rFonts w:ascii="Arial" w:eastAsia="SimSun" w:hAnsi="Arial" w:cs="Arial"/>
          <w:sz w:val="20"/>
          <w:lang w:val="en-US" w:eastAsia="zh-CN"/>
        </w:rPr>
      </w:pPr>
      <w:r w:rsidRPr="00FC40BF">
        <w:rPr>
          <w:rFonts w:ascii="Arial" w:eastAsia="SimSun" w:hAnsi="Arial" w:cs="Arial"/>
          <w:sz w:val="20"/>
          <w:lang w:val="en-US" w:eastAsia="zh-CN"/>
        </w:rPr>
        <w:t>RP-22</w:t>
      </w:r>
      <w:r w:rsidR="0011621F" w:rsidRPr="00FC40BF">
        <w:rPr>
          <w:rFonts w:ascii="Arial" w:eastAsia="SimSun" w:hAnsi="Arial" w:cs="Arial"/>
          <w:sz w:val="20"/>
          <w:lang w:val="en-US" w:eastAsia="zh-CN"/>
        </w:rPr>
        <w:t>1796</w:t>
      </w:r>
      <w:r w:rsidRPr="00FC40BF">
        <w:rPr>
          <w:rFonts w:ascii="Arial" w:eastAsia="SimSun" w:hAnsi="Arial" w:cs="Arial"/>
          <w:sz w:val="20"/>
          <w:lang w:val="en-US" w:eastAsia="zh-CN"/>
        </w:rPr>
        <w:t xml:space="preserve">, </w:t>
      </w:r>
      <w:r w:rsidR="0011621F" w:rsidRPr="00FC40BF">
        <w:rPr>
          <w:rFonts w:ascii="Arial" w:eastAsia="SimSun" w:hAnsi="Arial" w:cs="Arial"/>
          <w:sz w:val="20"/>
          <w:lang w:val="en-US" w:eastAsia="zh-CN"/>
        </w:rPr>
        <w:t>NR NTN (Non-Terrestrial Networks) enhancements WID</w:t>
      </w:r>
      <w:r w:rsidRPr="00FC40BF">
        <w:rPr>
          <w:rFonts w:ascii="Arial" w:eastAsia="SimSun" w:hAnsi="Arial" w:cs="Arial"/>
          <w:sz w:val="20"/>
          <w:lang w:val="en-US" w:eastAsia="zh-CN"/>
        </w:rPr>
        <w:t xml:space="preserve">, </w:t>
      </w:r>
      <w:r w:rsidR="0011621F" w:rsidRPr="00FC40BF">
        <w:rPr>
          <w:rFonts w:ascii="Arial" w:eastAsia="SimSun" w:hAnsi="Arial" w:cs="Arial"/>
          <w:sz w:val="20"/>
          <w:lang w:val="en-US" w:eastAsia="zh-CN"/>
        </w:rPr>
        <w:t>June</w:t>
      </w:r>
      <w:r w:rsidRPr="00FC40BF">
        <w:rPr>
          <w:rFonts w:ascii="Arial" w:eastAsia="SimSun" w:hAnsi="Arial" w:cs="Arial"/>
          <w:sz w:val="20"/>
          <w:lang w:val="en-US" w:eastAsia="zh-CN"/>
        </w:rPr>
        <w:t xml:space="preserve"> 2022</w:t>
      </w:r>
      <w:r w:rsidR="00DC2E96">
        <w:rPr>
          <w:rFonts w:ascii="Arial" w:eastAsia="SimSun" w:hAnsi="Arial" w:cs="Arial"/>
          <w:sz w:val="20"/>
          <w:lang w:val="en-US" w:eastAsia="zh-CN"/>
        </w:rPr>
        <w:t>.</w:t>
      </w:r>
    </w:p>
    <w:p w14:paraId="1630A37C" w14:textId="7E2CC3A0" w:rsidR="0011621F" w:rsidRPr="00FC40BF" w:rsidRDefault="0011621F" w:rsidP="00CD791C">
      <w:pPr>
        <w:pStyle w:val="ListParagraph"/>
        <w:numPr>
          <w:ilvl w:val="0"/>
          <w:numId w:val="2"/>
        </w:numPr>
        <w:spacing w:after="120"/>
        <w:ind w:leftChars="0"/>
        <w:jc w:val="both"/>
        <w:rPr>
          <w:rFonts w:ascii="Arial" w:eastAsia="SimSun" w:hAnsi="Arial" w:cs="Arial"/>
          <w:sz w:val="20"/>
          <w:lang w:val="en-US" w:eastAsia="zh-CN"/>
        </w:rPr>
      </w:pPr>
      <w:r w:rsidRPr="00FC40BF">
        <w:rPr>
          <w:rFonts w:ascii="Arial" w:eastAsia="SimSun" w:hAnsi="Arial" w:cs="Arial"/>
          <w:sz w:val="20"/>
          <w:lang w:val="en-US" w:eastAsia="zh-CN"/>
        </w:rPr>
        <w:t>RP-221797, Study on requirements and use cases for network verified UE location for Non-Terrestrial-Networks (NTN) in NR, June 2022</w:t>
      </w:r>
      <w:r w:rsidR="00DC2E96">
        <w:rPr>
          <w:rFonts w:ascii="Arial" w:eastAsia="SimSun" w:hAnsi="Arial" w:cs="Arial"/>
          <w:sz w:val="20"/>
          <w:lang w:val="en-US" w:eastAsia="zh-CN"/>
        </w:rPr>
        <w:t>.</w:t>
      </w:r>
    </w:p>
    <w:p w14:paraId="07F36C67" w14:textId="535BA744" w:rsidR="00214FF6" w:rsidRPr="00FC40BF" w:rsidRDefault="0013532A" w:rsidP="00411F15">
      <w:pPr>
        <w:pStyle w:val="ListParagraph"/>
        <w:numPr>
          <w:ilvl w:val="0"/>
          <w:numId w:val="2"/>
        </w:numPr>
        <w:spacing w:after="120"/>
        <w:ind w:leftChars="0"/>
        <w:jc w:val="both"/>
        <w:rPr>
          <w:rFonts w:ascii="Arial" w:eastAsia="SimSun" w:hAnsi="Arial" w:cs="Arial"/>
          <w:sz w:val="20"/>
          <w:lang w:val="en-US" w:eastAsia="zh-CN"/>
        </w:rPr>
      </w:pPr>
      <w:r w:rsidRPr="00FC40BF">
        <w:rPr>
          <w:rFonts w:ascii="Arial" w:eastAsia="SimSun" w:hAnsi="Arial" w:cs="Arial"/>
          <w:sz w:val="20"/>
          <w:lang w:val="en-US" w:eastAsia="zh-CN"/>
        </w:rPr>
        <w:t>RP-22</w:t>
      </w:r>
      <w:r w:rsidR="00411F15" w:rsidRPr="00FC40BF">
        <w:rPr>
          <w:rFonts w:ascii="Arial" w:eastAsia="SimSun" w:hAnsi="Arial" w:cs="Arial"/>
          <w:sz w:val="20"/>
          <w:lang w:val="en-US" w:eastAsia="zh-CN"/>
        </w:rPr>
        <w:t>1875</w:t>
      </w:r>
      <w:r w:rsidRPr="00FC40BF">
        <w:rPr>
          <w:rFonts w:ascii="Arial" w:eastAsia="SimSun" w:hAnsi="Arial" w:cs="Arial"/>
          <w:sz w:val="20"/>
          <w:lang w:val="en-US" w:eastAsia="zh-CN"/>
        </w:rPr>
        <w:t xml:space="preserve">, </w:t>
      </w:r>
      <w:r w:rsidR="00411F15" w:rsidRPr="00FC40BF">
        <w:rPr>
          <w:rFonts w:ascii="Arial" w:eastAsia="SimSun" w:hAnsi="Arial" w:cs="Arial"/>
          <w:sz w:val="20"/>
          <w:lang w:val="en-US" w:eastAsia="zh-CN"/>
        </w:rPr>
        <w:t>TR 38.882, Study on requirements and use cases for network verified UE location for Non-Terrestrial-Networks (NTN) in NR</w:t>
      </w:r>
      <w:r w:rsidRPr="00FC40BF">
        <w:rPr>
          <w:rFonts w:ascii="Arial" w:eastAsia="SimSun" w:hAnsi="Arial" w:cs="Arial"/>
          <w:sz w:val="20"/>
          <w:lang w:val="en-US" w:eastAsia="zh-CN"/>
        </w:rPr>
        <w:t>, RP#9</w:t>
      </w:r>
      <w:r w:rsidR="00411F15" w:rsidRPr="00FC40BF">
        <w:rPr>
          <w:rFonts w:ascii="Arial" w:eastAsia="SimSun" w:hAnsi="Arial" w:cs="Arial"/>
          <w:sz w:val="20"/>
          <w:lang w:val="en-US" w:eastAsia="zh-CN"/>
        </w:rPr>
        <w:t>6</w:t>
      </w:r>
      <w:r w:rsidRPr="00FC40BF">
        <w:rPr>
          <w:rFonts w:ascii="Arial" w:eastAsia="SimSun" w:hAnsi="Arial" w:cs="Arial"/>
          <w:sz w:val="20"/>
          <w:lang w:val="en-US" w:eastAsia="zh-CN"/>
        </w:rPr>
        <w:t xml:space="preserve">, </w:t>
      </w:r>
      <w:r w:rsidR="00411F15" w:rsidRPr="00FC40BF">
        <w:rPr>
          <w:rFonts w:ascii="Arial" w:eastAsia="SimSun" w:hAnsi="Arial" w:cs="Arial"/>
          <w:sz w:val="20"/>
          <w:lang w:val="en-US" w:eastAsia="zh-CN"/>
        </w:rPr>
        <w:t>June</w:t>
      </w:r>
      <w:r w:rsidRPr="00FC40BF">
        <w:rPr>
          <w:rFonts w:ascii="Arial" w:eastAsia="SimSun" w:hAnsi="Arial" w:cs="Arial"/>
          <w:sz w:val="20"/>
          <w:lang w:val="en-US" w:eastAsia="zh-CN"/>
        </w:rPr>
        <w:t xml:space="preserve"> 2022</w:t>
      </w:r>
      <w:r w:rsidR="00DC2E96">
        <w:rPr>
          <w:rFonts w:ascii="Arial" w:eastAsia="SimSun" w:hAnsi="Arial" w:cs="Arial"/>
          <w:sz w:val="20"/>
          <w:lang w:val="en-US" w:eastAsia="zh-CN"/>
        </w:rPr>
        <w:t>.</w:t>
      </w:r>
    </w:p>
    <w:p w14:paraId="22106CB1" w14:textId="77777777" w:rsidR="00EF492B" w:rsidRPr="00FC40BF" w:rsidRDefault="00EF492B" w:rsidP="00EF492B">
      <w:pPr>
        <w:spacing w:after="120"/>
        <w:jc w:val="both"/>
        <w:rPr>
          <w:rFonts w:ascii="Arial" w:eastAsiaTheme="minorEastAsia" w:hAnsi="Arial" w:cs="Arial"/>
          <w:sz w:val="22"/>
          <w:szCs w:val="22"/>
          <w:lang w:val="en-US" w:eastAsia="zh-CN"/>
        </w:rPr>
      </w:pPr>
    </w:p>
    <w:sectPr w:rsidR="00EF492B" w:rsidRPr="00FC40B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A2BCA" w14:textId="77777777" w:rsidR="00C41B8D" w:rsidRDefault="00C41B8D" w:rsidP="005F2BBB">
      <w:r>
        <w:separator/>
      </w:r>
    </w:p>
  </w:endnote>
  <w:endnote w:type="continuationSeparator" w:id="0">
    <w:p w14:paraId="7528D87E" w14:textId="77777777" w:rsidR="00C41B8D" w:rsidRDefault="00C41B8D"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FAF9F" w14:textId="77777777" w:rsidR="00C41B8D" w:rsidRDefault="00C41B8D" w:rsidP="005F2BBB">
      <w:r>
        <w:separator/>
      </w:r>
    </w:p>
  </w:footnote>
  <w:footnote w:type="continuationSeparator" w:id="0">
    <w:p w14:paraId="5D62FD36" w14:textId="77777777" w:rsidR="00C41B8D" w:rsidRDefault="00C41B8D"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675DA8"/>
    <w:multiLevelType w:val="hybridMultilevel"/>
    <w:tmpl w:val="688C58A6"/>
    <w:lvl w:ilvl="0" w:tplc="EB6E6016">
      <w:start w:val="2"/>
      <w:numFmt w:val="bullet"/>
      <w:lvlText w:val="-"/>
      <w:lvlJc w:val="left"/>
      <w:pPr>
        <w:ind w:left="720" w:hanging="360"/>
      </w:pPr>
      <w:rPr>
        <w:rFonts w:ascii="Times New Roman" w:eastAsia="MS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39C02AE"/>
    <w:multiLevelType w:val="hybridMultilevel"/>
    <w:tmpl w:val="63EA8484"/>
    <w:lvl w:ilvl="0" w:tplc="DF02E27E">
      <w:start w:val="2"/>
      <w:numFmt w:val="bullet"/>
      <w:lvlText w:val="-"/>
      <w:lvlJc w:val="left"/>
      <w:pPr>
        <w:ind w:left="720" w:hanging="360"/>
      </w:pPr>
      <w:rPr>
        <w:rFonts w:ascii="Times New Roman" w:eastAsia="PMingLiU" w:hAnsi="Times New Roman" w:cs="Times New Roman" w:hint="default"/>
      </w:rPr>
    </w:lvl>
    <w:lvl w:ilvl="1" w:tplc="EB6E6016">
      <w:start w:val="2"/>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E7436A2"/>
    <w:multiLevelType w:val="hybridMultilevel"/>
    <w:tmpl w:val="5412BBF0"/>
    <w:lvl w:ilvl="0" w:tplc="0409000F">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71F50462"/>
    <w:multiLevelType w:val="hybridMultilevel"/>
    <w:tmpl w:val="0EEA72F8"/>
    <w:lvl w:ilvl="0" w:tplc="EB6E6016">
      <w:start w:val="2"/>
      <w:numFmt w:val="bullet"/>
      <w:lvlText w:val="-"/>
      <w:lvlJc w:val="left"/>
      <w:pPr>
        <w:ind w:left="360" w:hanging="360"/>
      </w:pPr>
      <w:rPr>
        <w:rFonts w:ascii="Times New Roman" w:eastAsia="MS Gothic" w:hAnsi="Times New Roman" w:cs="Times New Roman" w:hint="default"/>
      </w:rPr>
    </w:lvl>
    <w:lvl w:ilvl="1" w:tplc="0809001B">
      <w:start w:val="1"/>
      <w:numFmt w:val="lowerRoman"/>
      <w:lvlText w:val="%2."/>
      <w:lvlJc w:val="right"/>
      <w:pPr>
        <w:ind w:left="1080" w:hanging="360"/>
      </w:p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1"/>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77A7"/>
    <w:rsid w:val="000212A8"/>
    <w:rsid w:val="000325A5"/>
    <w:rsid w:val="00033046"/>
    <w:rsid w:val="00035B77"/>
    <w:rsid w:val="000435B4"/>
    <w:rsid w:val="00043F17"/>
    <w:rsid w:val="00046B2B"/>
    <w:rsid w:val="00050812"/>
    <w:rsid w:val="000512AA"/>
    <w:rsid w:val="00052808"/>
    <w:rsid w:val="0006203A"/>
    <w:rsid w:val="00063F68"/>
    <w:rsid w:val="00067F43"/>
    <w:rsid w:val="00085D68"/>
    <w:rsid w:val="000900A3"/>
    <w:rsid w:val="000912B4"/>
    <w:rsid w:val="000914FB"/>
    <w:rsid w:val="00097900"/>
    <w:rsid w:val="000A7ACC"/>
    <w:rsid w:val="000B300A"/>
    <w:rsid w:val="000C3731"/>
    <w:rsid w:val="000E2E71"/>
    <w:rsid w:val="000F6CF0"/>
    <w:rsid w:val="00100348"/>
    <w:rsid w:val="001075BF"/>
    <w:rsid w:val="00111BA1"/>
    <w:rsid w:val="001156C5"/>
    <w:rsid w:val="00116159"/>
    <w:rsid w:val="0011621F"/>
    <w:rsid w:val="00135149"/>
    <w:rsid w:val="0013532A"/>
    <w:rsid w:val="00153617"/>
    <w:rsid w:val="0015573E"/>
    <w:rsid w:val="00157F5F"/>
    <w:rsid w:val="00160376"/>
    <w:rsid w:val="001710E8"/>
    <w:rsid w:val="00172634"/>
    <w:rsid w:val="001757EF"/>
    <w:rsid w:val="00176C8F"/>
    <w:rsid w:val="00197D37"/>
    <w:rsid w:val="001A0DD4"/>
    <w:rsid w:val="001B4467"/>
    <w:rsid w:val="001B7343"/>
    <w:rsid w:val="001C3C44"/>
    <w:rsid w:val="001C5B26"/>
    <w:rsid w:val="001C5B27"/>
    <w:rsid w:val="001E258E"/>
    <w:rsid w:val="001E3E65"/>
    <w:rsid w:val="001E6724"/>
    <w:rsid w:val="001E6976"/>
    <w:rsid w:val="001F5BA1"/>
    <w:rsid w:val="001F67B2"/>
    <w:rsid w:val="00211CA4"/>
    <w:rsid w:val="00212A3B"/>
    <w:rsid w:val="00214FF6"/>
    <w:rsid w:val="00223561"/>
    <w:rsid w:val="002318A0"/>
    <w:rsid w:val="00237B81"/>
    <w:rsid w:val="002447F2"/>
    <w:rsid w:val="0025316A"/>
    <w:rsid w:val="0026017E"/>
    <w:rsid w:val="00260B5F"/>
    <w:rsid w:val="00267C2E"/>
    <w:rsid w:val="0027315D"/>
    <w:rsid w:val="00273196"/>
    <w:rsid w:val="00276DCD"/>
    <w:rsid w:val="002807C8"/>
    <w:rsid w:val="00282A7D"/>
    <w:rsid w:val="00286FFA"/>
    <w:rsid w:val="002A0589"/>
    <w:rsid w:val="002A0BD0"/>
    <w:rsid w:val="002A3668"/>
    <w:rsid w:val="002A3FD7"/>
    <w:rsid w:val="002A7B98"/>
    <w:rsid w:val="002B14E2"/>
    <w:rsid w:val="002B635C"/>
    <w:rsid w:val="002C1B43"/>
    <w:rsid w:val="002C2966"/>
    <w:rsid w:val="002C66C4"/>
    <w:rsid w:val="002C6B6A"/>
    <w:rsid w:val="002D0C4A"/>
    <w:rsid w:val="002D0CFD"/>
    <w:rsid w:val="002D5790"/>
    <w:rsid w:val="002D60A6"/>
    <w:rsid w:val="00313834"/>
    <w:rsid w:val="0031499D"/>
    <w:rsid w:val="00321236"/>
    <w:rsid w:val="00323AA2"/>
    <w:rsid w:val="0032607D"/>
    <w:rsid w:val="00333E67"/>
    <w:rsid w:val="00347884"/>
    <w:rsid w:val="00356CF8"/>
    <w:rsid w:val="003632DB"/>
    <w:rsid w:val="00365156"/>
    <w:rsid w:val="00373AAE"/>
    <w:rsid w:val="0038407A"/>
    <w:rsid w:val="00386CAC"/>
    <w:rsid w:val="00390045"/>
    <w:rsid w:val="003A53CD"/>
    <w:rsid w:val="003B01E2"/>
    <w:rsid w:val="003C4E89"/>
    <w:rsid w:val="003D3F8D"/>
    <w:rsid w:val="003D574D"/>
    <w:rsid w:val="003D6644"/>
    <w:rsid w:val="003F2503"/>
    <w:rsid w:val="003F4F8B"/>
    <w:rsid w:val="003F7EE5"/>
    <w:rsid w:val="00401108"/>
    <w:rsid w:val="004034FC"/>
    <w:rsid w:val="00411F15"/>
    <w:rsid w:val="00424385"/>
    <w:rsid w:val="004446C3"/>
    <w:rsid w:val="00455D1D"/>
    <w:rsid w:val="00460D98"/>
    <w:rsid w:val="00471AC3"/>
    <w:rsid w:val="00471CD2"/>
    <w:rsid w:val="00475F9C"/>
    <w:rsid w:val="004B1E12"/>
    <w:rsid w:val="004E1944"/>
    <w:rsid w:val="004F039D"/>
    <w:rsid w:val="00510C6A"/>
    <w:rsid w:val="00516FB5"/>
    <w:rsid w:val="00520C67"/>
    <w:rsid w:val="00521C2A"/>
    <w:rsid w:val="00521CB4"/>
    <w:rsid w:val="005251ED"/>
    <w:rsid w:val="005274C4"/>
    <w:rsid w:val="0053603A"/>
    <w:rsid w:val="00542A79"/>
    <w:rsid w:val="00542BE1"/>
    <w:rsid w:val="00543D28"/>
    <w:rsid w:val="00544A0F"/>
    <w:rsid w:val="0057078F"/>
    <w:rsid w:val="00581DF1"/>
    <w:rsid w:val="00595370"/>
    <w:rsid w:val="005C4921"/>
    <w:rsid w:val="005C545D"/>
    <w:rsid w:val="005D4117"/>
    <w:rsid w:val="005F2BBB"/>
    <w:rsid w:val="005F48F2"/>
    <w:rsid w:val="00601246"/>
    <w:rsid w:val="00602690"/>
    <w:rsid w:val="00607463"/>
    <w:rsid w:val="006129D9"/>
    <w:rsid w:val="00663D2E"/>
    <w:rsid w:val="006704CE"/>
    <w:rsid w:val="00671647"/>
    <w:rsid w:val="006719CC"/>
    <w:rsid w:val="00673C8F"/>
    <w:rsid w:val="00675BD8"/>
    <w:rsid w:val="0068031C"/>
    <w:rsid w:val="00682600"/>
    <w:rsid w:val="006912E1"/>
    <w:rsid w:val="00694129"/>
    <w:rsid w:val="006A5575"/>
    <w:rsid w:val="006B6C01"/>
    <w:rsid w:val="006B7F45"/>
    <w:rsid w:val="006D0A05"/>
    <w:rsid w:val="006D22AB"/>
    <w:rsid w:val="006F4206"/>
    <w:rsid w:val="00701B02"/>
    <w:rsid w:val="00705469"/>
    <w:rsid w:val="00712321"/>
    <w:rsid w:val="00717031"/>
    <w:rsid w:val="00721C58"/>
    <w:rsid w:val="00734A8D"/>
    <w:rsid w:val="00746F75"/>
    <w:rsid w:val="00763645"/>
    <w:rsid w:val="0076376C"/>
    <w:rsid w:val="007670D3"/>
    <w:rsid w:val="00767980"/>
    <w:rsid w:val="00770D7C"/>
    <w:rsid w:val="0078266D"/>
    <w:rsid w:val="0078278E"/>
    <w:rsid w:val="0079223E"/>
    <w:rsid w:val="007A2D23"/>
    <w:rsid w:val="007A7A3D"/>
    <w:rsid w:val="007E12D4"/>
    <w:rsid w:val="007E1F62"/>
    <w:rsid w:val="007E7D33"/>
    <w:rsid w:val="007F3461"/>
    <w:rsid w:val="007F3DD8"/>
    <w:rsid w:val="007F6704"/>
    <w:rsid w:val="007F7249"/>
    <w:rsid w:val="007F7942"/>
    <w:rsid w:val="008024B7"/>
    <w:rsid w:val="0081483C"/>
    <w:rsid w:val="0081578F"/>
    <w:rsid w:val="008159EE"/>
    <w:rsid w:val="00821A44"/>
    <w:rsid w:val="0082231E"/>
    <w:rsid w:val="008273FD"/>
    <w:rsid w:val="00840875"/>
    <w:rsid w:val="008434C2"/>
    <w:rsid w:val="008459F5"/>
    <w:rsid w:val="00852EA3"/>
    <w:rsid w:val="00873F84"/>
    <w:rsid w:val="00884C6C"/>
    <w:rsid w:val="00891238"/>
    <w:rsid w:val="008A06EB"/>
    <w:rsid w:val="008B0951"/>
    <w:rsid w:val="008C0367"/>
    <w:rsid w:val="008C5F53"/>
    <w:rsid w:val="008D084B"/>
    <w:rsid w:val="008D1876"/>
    <w:rsid w:val="008F1A04"/>
    <w:rsid w:val="008F2B75"/>
    <w:rsid w:val="009146D1"/>
    <w:rsid w:val="009206DC"/>
    <w:rsid w:val="00924D27"/>
    <w:rsid w:val="00933923"/>
    <w:rsid w:val="0094387B"/>
    <w:rsid w:val="00955B12"/>
    <w:rsid w:val="00962289"/>
    <w:rsid w:val="0096382D"/>
    <w:rsid w:val="00965EF5"/>
    <w:rsid w:val="0097295A"/>
    <w:rsid w:val="00972EC9"/>
    <w:rsid w:val="0098298C"/>
    <w:rsid w:val="00985C8E"/>
    <w:rsid w:val="00986AB0"/>
    <w:rsid w:val="009940BD"/>
    <w:rsid w:val="00994B61"/>
    <w:rsid w:val="009A4368"/>
    <w:rsid w:val="009B46A9"/>
    <w:rsid w:val="009C1580"/>
    <w:rsid w:val="009C1C2F"/>
    <w:rsid w:val="009C6945"/>
    <w:rsid w:val="009D20AE"/>
    <w:rsid w:val="009E0CD3"/>
    <w:rsid w:val="009E2DFA"/>
    <w:rsid w:val="009F63F2"/>
    <w:rsid w:val="009F7EB9"/>
    <w:rsid w:val="00A07922"/>
    <w:rsid w:val="00A11747"/>
    <w:rsid w:val="00A12453"/>
    <w:rsid w:val="00A13AA8"/>
    <w:rsid w:val="00A14D1D"/>
    <w:rsid w:val="00A158AA"/>
    <w:rsid w:val="00A20438"/>
    <w:rsid w:val="00A246A3"/>
    <w:rsid w:val="00A34710"/>
    <w:rsid w:val="00A34F8C"/>
    <w:rsid w:val="00A40A67"/>
    <w:rsid w:val="00A535AB"/>
    <w:rsid w:val="00A57D7A"/>
    <w:rsid w:val="00A6329E"/>
    <w:rsid w:val="00A64DE9"/>
    <w:rsid w:val="00A77A59"/>
    <w:rsid w:val="00A820DB"/>
    <w:rsid w:val="00A848B1"/>
    <w:rsid w:val="00A8662A"/>
    <w:rsid w:val="00AA0374"/>
    <w:rsid w:val="00AA0EF2"/>
    <w:rsid w:val="00AA328A"/>
    <w:rsid w:val="00AA79AE"/>
    <w:rsid w:val="00AB268E"/>
    <w:rsid w:val="00AB490A"/>
    <w:rsid w:val="00AC0B81"/>
    <w:rsid w:val="00AC6827"/>
    <w:rsid w:val="00AD7F89"/>
    <w:rsid w:val="00AE6BD1"/>
    <w:rsid w:val="00AF5D0D"/>
    <w:rsid w:val="00AF62D5"/>
    <w:rsid w:val="00B26C24"/>
    <w:rsid w:val="00B33E08"/>
    <w:rsid w:val="00B34D40"/>
    <w:rsid w:val="00B46770"/>
    <w:rsid w:val="00B46D07"/>
    <w:rsid w:val="00B46D77"/>
    <w:rsid w:val="00B470A7"/>
    <w:rsid w:val="00B50E7C"/>
    <w:rsid w:val="00B53622"/>
    <w:rsid w:val="00B550EA"/>
    <w:rsid w:val="00B61BF0"/>
    <w:rsid w:val="00B631FC"/>
    <w:rsid w:val="00B64283"/>
    <w:rsid w:val="00B708B8"/>
    <w:rsid w:val="00B8040D"/>
    <w:rsid w:val="00B81BAF"/>
    <w:rsid w:val="00B9228A"/>
    <w:rsid w:val="00BA13C8"/>
    <w:rsid w:val="00BB5EE1"/>
    <w:rsid w:val="00BC4FA0"/>
    <w:rsid w:val="00BC6630"/>
    <w:rsid w:val="00BE3D43"/>
    <w:rsid w:val="00BE413B"/>
    <w:rsid w:val="00BE7C3F"/>
    <w:rsid w:val="00BF3574"/>
    <w:rsid w:val="00BF4DAC"/>
    <w:rsid w:val="00C04147"/>
    <w:rsid w:val="00C07AC0"/>
    <w:rsid w:val="00C20322"/>
    <w:rsid w:val="00C24435"/>
    <w:rsid w:val="00C33FB5"/>
    <w:rsid w:val="00C41B8D"/>
    <w:rsid w:val="00C42C0D"/>
    <w:rsid w:val="00C447BB"/>
    <w:rsid w:val="00C60D87"/>
    <w:rsid w:val="00C614EB"/>
    <w:rsid w:val="00C61D51"/>
    <w:rsid w:val="00C678F3"/>
    <w:rsid w:val="00C70167"/>
    <w:rsid w:val="00C707BC"/>
    <w:rsid w:val="00C7452D"/>
    <w:rsid w:val="00C83F1F"/>
    <w:rsid w:val="00C85FFF"/>
    <w:rsid w:val="00C971D1"/>
    <w:rsid w:val="00CA391C"/>
    <w:rsid w:val="00CA61E8"/>
    <w:rsid w:val="00CC01F4"/>
    <w:rsid w:val="00CC2F60"/>
    <w:rsid w:val="00CD16AB"/>
    <w:rsid w:val="00CD5B4C"/>
    <w:rsid w:val="00CD7609"/>
    <w:rsid w:val="00CD791C"/>
    <w:rsid w:val="00CF7FCC"/>
    <w:rsid w:val="00D20A91"/>
    <w:rsid w:val="00D212D0"/>
    <w:rsid w:val="00D36BB5"/>
    <w:rsid w:val="00D5075B"/>
    <w:rsid w:val="00D66F9E"/>
    <w:rsid w:val="00D67D1C"/>
    <w:rsid w:val="00D7058D"/>
    <w:rsid w:val="00D747BE"/>
    <w:rsid w:val="00D847F3"/>
    <w:rsid w:val="00DA2BDD"/>
    <w:rsid w:val="00DA4835"/>
    <w:rsid w:val="00DA6548"/>
    <w:rsid w:val="00DA7AC9"/>
    <w:rsid w:val="00DB5A44"/>
    <w:rsid w:val="00DB5B4F"/>
    <w:rsid w:val="00DC1022"/>
    <w:rsid w:val="00DC2E96"/>
    <w:rsid w:val="00DC7156"/>
    <w:rsid w:val="00DE0B50"/>
    <w:rsid w:val="00DE0C51"/>
    <w:rsid w:val="00DE28AE"/>
    <w:rsid w:val="00DF367D"/>
    <w:rsid w:val="00DF427C"/>
    <w:rsid w:val="00E108E4"/>
    <w:rsid w:val="00E15F5E"/>
    <w:rsid w:val="00E2034F"/>
    <w:rsid w:val="00E22AD9"/>
    <w:rsid w:val="00E24F52"/>
    <w:rsid w:val="00E25DEB"/>
    <w:rsid w:val="00E267A5"/>
    <w:rsid w:val="00E27A33"/>
    <w:rsid w:val="00E369C0"/>
    <w:rsid w:val="00E43528"/>
    <w:rsid w:val="00E53F3B"/>
    <w:rsid w:val="00E5471C"/>
    <w:rsid w:val="00E61171"/>
    <w:rsid w:val="00E71A83"/>
    <w:rsid w:val="00E7571E"/>
    <w:rsid w:val="00E83BE1"/>
    <w:rsid w:val="00E874D7"/>
    <w:rsid w:val="00E91670"/>
    <w:rsid w:val="00E92A08"/>
    <w:rsid w:val="00E92ED2"/>
    <w:rsid w:val="00E96703"/>
    <w:rsid w:val="00E967AB"/>
    <w:rsid w:val="00E9687E"/>
    <w:rsid w:val="00EA3A6E"/>
    <w:rsid w:val="00EA3AC2"/>
    <w:rsid w:val="00EB03DF"/>
    <w:rsid w:val="00EB3EFB"/>
    <w:rsid w:val="00EB5212"/>
    <w:rsid w:val="00EB7EFF"/>
    <w:rsid w:val="00ED53AA"/>
    <w:rsid w:val="00EE1320"/>
    <w:rsid w:val="00EF081C"/>
    <w:rsid w:val="00EF2D96"/>
    <w:rsid w:val="00EF492B"/>
    <w:rsid w:val="00F218AA"/>
    <w:rsid w:val="00F27818"/>
    <w:rsid w:val="00F33167"/>
    <w:rsid w:val="00F33B54"/>
    <w:rsid w:val="00F37E8A"/>
    <w:rsid w:val="00F57156"/>
    <w:rsid w:val="00F711D7"/>
    <w:rsid w:val="00F71B95"/>
    <w:rsid w:val="00F75956"/>
    <w:rsid w:val="00F7689E"/>
    <w:rsid w:val="00F77963"/>
    <w:rsid w:val="00F84E56"/>
    <w:rsid w:val="00F86E97"/>
    <w:rsid w:val="00F91D56"/>
    <w:rsid w:val="00FA00B0"/>
    <w:rsid w:val="00FA2D99"/>
    <w:rsid w:val="00FA6C5B"/>
    <w:rsid w:val="00FB2C88"/>
    <w:rsid w:val="00FB729B"/>
    <w:rsid w:val="00FC40BF"/>
    <w:rsid w:val="00FD3B59"/>
    <w:rsid w:val="00FF0B90"/>
    <w:rsid w:val="00FF2B41"/>
    <w:rsid w:val="00FF5D4C"/>
    <w:rsid w:val="00FF61D7"/>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D51"/>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styleId="Caption">
    <w:name w:val="caption"/>
    <w:basedOn w:val="Normal"/>
    <w:next w:val="Normal"/>
    <w:uiPriority w:val="35"/>
    <w:unhideWhenUsed/>
    <w:qFormat/>
    <w:rsid w:val="00FC40B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31FDF2-18AA-417C-B542-C664489CF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4</Pages>
  <Words>1679</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Abhishek Roy</cp:lastModifiedBy>
  <cp:revision>18</cp:revision>
  <dcterms:created xsi:type="dcterms:W3CDTF">2022-08-09T17:19:00Z</dcterms:created>
  <dcterms:modified xsi:type="dcterms:W3CDTF">2022-08-09T20:55:00Z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